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6A5" w:rsidRDefault="00E703B1">
      <w:pPr>
        <w:pStyle w:val="af"/>
        <w:widowControl w:val="0"/>
        <w:ind w:firstLine="567"/>
        <w:jc w:val="center"/>
        <w:rPr>
          <w:rFonts w:ascii="Liberation Serif" w:hAnsi="Liberation Serif" w:cs="Liberation Serif"/>
          <w:b/>
          <w:sz w:val="24"/>
          <w:szCs w:val="24"/>
        </w:rPr>
      </w:pPr>
      <w:bookmarkStart w:id="0" w:name="_GoBack"/>
      <w:bookmarkEnd w:id="0"/>
      <w:r>
        <w:rPr>
          <w:rFonts w:ascii="Liberation Serif" w:eastAsia="Liberation Serif" w:hAnsi="Liberation Serif" w:cs="Liberation Serif"/>
          <w:b/>
          <w:sz w:val="24"/>
          <w:szCs w:val="24"/>
        </w:rPr>
        <w:t>Сублицензионный договор № Э/Д/ТЭС/7.3.2/17792</w:t>
      </w:r>
    </w:p>
    <w:p w:rsidR="00B616A5" w:rsidRDefault="00B616A5">
      <w:pPr>
        <w:pStyle w:val="af"/>
        <w:widowControl w:val="0"/>
        <w:ind w:firstLine="567"/>
        <w:jc w:val="center"/>
        <w:rPr>
          <w:rFonts w:ascii="Liberation Serif" w:hAnsi="Liberation Serif" w:cs="Liberation Serif"/>
          <w:b/>
          <w:sz w:val="24"/>
          <w:szCs w:val="24"/>
        </w:rPr>
      </w:pPr>
    </w:p>
    <w:p w:rsidR="00B616A5" w:rsidRDefault="00B616A5">
      <w:pPr>
        <w:pStyle w:val="af"/>
        <w:widowControl w:val="0"/>
        <w:ind w:firstLine="567"/>
        <w:jc w:val="center"/>
        <w:rPr>
          <w:rFonts w:ascii="Liberation Serif" w:hAnsi="Liberation Serif" w:cs="Liberation Serif"/>
          <w:sz w:val="24"/>
          <w:szCs w:val="24"/>
        </w:rPr>
      </w:pPr>
    </w:p>
    <w:p w:rsidR="00B616A5" w:rsidRDefault="00E703B1">
      <w:pPr>
        <w:pStyle w:val="af"/>
        <w:widowControl w:val="0"/>
        <w:rPr>
          <w:rFonts w:ascii="Liberation Serif" w:hAnsi="Liberation Serif" w:cs="Liberation Serif"/>
          <w:sz w:val="24"/>
          <w:szCs w:val="24"/>
        </w:rPr>
      </w:pPr>
      <w:r>
        <w:rPr>
          <w:rFonts w:ascii="Liberation Serif" w:eastAsia="Liberation Serif" w:hAnsi="Liberation Serif" w:cs="Liberation Serif"/>
          <w:sz w:val="24"/>
          <w:szCs w:val="24"/>
        </w:rPr>
        <w:t xml:space="preserve"> г. Томск</w:t>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«____» ____________ 2025 года</w:t>
      </w:r>
    </w:p>
    <w:p w:rsidR="00B616A5" w:rsidRDefault="00B616A5">
      <w:pPr>
        <w:pStyle w:val="af"/>
        <w:widowControl w:val="0"/>
        <w:ind w:firstLine="567"/>
        <w:rPr>
          <w:rFonts w:ascii="Liberation Serif" w:hAnsi="Liberation Serif" w:cs="Liberation Serif"/>
          <w:sz w:val="24"/>
          <w:szCs w:val="24"/>
        </w:rPr>
      </w:pPr>
    </w:p>
    <w:p w:rsidR="00B616A5" w:rsidRDefault="00B616A5">
      <w:pPr>
        <w:pStyle w:val="af"/>
        <w:widowControl w:val="0"/>
        <w:ind w:firstLine="567"/>
        <w:rPr>
          <w:rFonts w:ascii="Liberation Serif" w:hAnsi="Liberation Serif" w:cs="Liberation Serif"/>
          <w:sz w:val="24"/>
          <w:szCs w:val="24"/>
        </w:rPr>
      </w:pPr>
    </w:p>
    <w:p w:rsidR="00B616A5" w:rsidRDefault="00E703B1">
      <w:pPr>
        <w:pStyle w:val="af"/>
        <w:widowControl w:val="0"/>
        <w:ind w:firstLine="709"/>
        <w:jc w:val="both"/>
        <w:rPr>
          <w:rFonts w:ascii="Liberation Serif" w:hAnsi="Liberation Serif" w:cs="Liberation Serif"/>
          <w:b/>
          <w:bCs/>
          <w:sz w:val="24"/>
          <w:szCs w:val="24"/>
        </w:rPr>
      </w:pPr>
      <w:r>
        <w:rPr>
          <w:rFonts w:ascii="Liberation Serif" w:eastAsia="Liberation Serif" w:hAnsi="Liberation Serif" w:cs="Liberation Serif"/>
          <w:b/>
          <w:sz w:val="24"/>
          <w:szCs w:val="24"/>
        </w:rPr>
        <w:t>Акционерное Общество «Томская энергосбытовая компания» (АО «Томскэнергосбыт»)</w:t>
      </w:r>
      <w:r>
        <w:rPr>
          <w:rFonts w:ascii="Liberation Serif" w:eastAsia="Liberation Serif" w:hAnsi="Liberation Serif" w:cs="Liberation Serif"/>
          <w:sz w:val="24"/>
          <w:szCs w:val="24"/>
        </w:rPr>
        <w:t>, именуемое в дальнейшем «</w:t>
      </w:r>
      <w:r>
        <w:rPr>
          <w:rFonts w:ascii="Liberation Serif" w:eastAsia="Liberation Serif" w:hAnsi="Liberation Serif" w:cs="Liberation Serif"/>
          <w:b/>
          <w:bCs/>
          <w:sz w:val="24"/>
          <w:szCs w:val="24"/>
        </w:rPr>
        <w:t>Сублицензиат»</w:t>
      </w:r>
      <w:r>
        <w:rPr>
          <w:rFonts w:ascii="Liberation Serif" w:eastAsia="Liberation Serif" w:hAnsi="Liberation Serif" w:cs="Liberation Serif"/>
          <w:sz w:val="24"/>
          <w:szCs w:val="24"/>
        </w:rPr>
        <w:t>, в лице ____________, действующего на основании _________, с одной стороны, и</w:t>
      </w:r>
      <w:bookmarkStart w:id="1" w:name="_Hlk115100369"/>
      <w:r>
        <w:rPr>
          <w:rFonts w:ascii="Liberation Serif" w:eastAsia="Liberation Serif" w:hAnsi="Liberation Serif" w:cs="Liberation Serif"/>
          <w:b/>
          <w:bCs/>
          <w:sz w:val="24"/>
          <w:szCs w:val="24"/>
        </w:rPr>
        <w:t xml:space="preserve"> </w:t>
      </w:r>
    </w:p>
    <w:p w:rsidR="00B616A5" w:rsidRDefault="00E703B1">
      <w:pPr>
        <w:pStyle w:val="af"/>
        <w:widowControl w:val="0"/>
        <w:ind w:firstLine="709"/>
        <w:jc w:val="both"/>
        <w:rPr>
          <w:rFonts w:ascii="Liberation Serif" w:hAnsi="Liberation Serif" w:cs="Liberation Serif"/>
          <w:sz w:val="24"/>
          <w:szCs w:val="24"/>
        </w:rPr>
      </w:pPr>
      <w:r>
        <w:rPr>
          <w:rFonts w:ascii="Liberation Serif" w:eastAsia="Liberation Serif" w:hAnsi="Liberation Serif" w:cs="Liberation Serif"/>
          <w:bCs/>
          <w:sz w:val="24"/>
          <w:szCs w:val="24"/>
        </w:rPr>
        <w:t>________</w:t>
      </w:r>
      <w:r>
        <w:rPr>
          <w:rFonts w:ascii="Liberation Serif" w:eastAsia="Liberation Serif" w:hAnsi="Liberation Serif" w:cs="Liberation Serif"/>
          <w:sz w:val="24"/>
          <w:szCs w:val="24"/>
        </w:rPr>
        <w:t xml:space="preserve">, именуемое в дальнейшем </w:t>
      </w:r>
      <w:r>
        <w:rPr>
          <w:rFonts w:ascii="Liberation Serif" w:eastAsia="Liberation Serif" w:hAnsi="Liberation Serif" w:cs="Liberation Serif"/>
          <w:b/>
          <w:bCs/>
          <w:sz w:val="24"/>
          <w:szCs w:val="24"/>
        </w:rPr>
        <w:t>«Сублицензиар»,</w:t>
      </w:r>
      <w:r>
        <w:rPr>
          <w:rFonts w:ascii="Liberation Serif" w:eastAsia="Liberation Serif" w:hAnsi="Liberation Serif" w:cs="Liberation Serif"/>
          <w:sz w:val="24"/>
          <w:szCs w:val="24"/>
        </w:rPr>
        <w:t xml:space="preserve"> в лице _______, действующего на основании </w:t>
      </w:r>
      <w:bookmarkEnd w:id="1"/>
      <w:r>
        <w:rPr>
          <w:rFonts w:ascii="Liberation Serif" w:eastAsia="Liberation Serif" w:hAnsi="Liberation Serif" w:cs="Liberation Serif"/>
          <w:sz w:val="24"/>
          <w:szCs w:val="24"/>
        </w:rPr>
        <w:t>_____________, с другой стороны, совместно именуемые «Стороны», а по отдельности – «Сторона», заключили настоящий договор (далее – Договор) о нижеследующем.</w:t>
      </w:r>
    </w:p>
    <w:p w:rsidR="00B616A5" w:rsidRDefault="00B616A5">
      <w:pPr>
        <w:pStyle w:val="af"/>
        <w:widowControl w:val="0"/>
        <w:ind w:firstLine="567"/>
        <w:jc w:val="both"/>
        <w:rPr>
          <w:rFonts w:ascii="Liberation Serif" w:hAnsi="Liberation Serif" w:cs="Liberation Serif"/>
          <w:sz w:val="24"/>
          <w:szCs w:val="24"/>
        </w:rPr>
      </w:pPr>
    </w:p>
    <w:p w:rsidR="00B616A5" w:rsidRDefault="00E703B1">
      <w:pPr>
        <w:pStyle w:val="af"/>
        <w:widowControl w:val="0"/>
        <w:numPr>
          <w:ilvl w:val="0"/>
          <w:numId w:val="1"/>
        </w:numPr>
        <w:tabs>
          <w:tab w:val="left" w:pos="851"/>
        </w:tabs>
        <w:ind w:left="0" w:firstLine="567"/>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Предмет договора</w:t>
      </w:r>
    </w:p>
    <w:p w:rsidR="00B616A5" w:rsidRDefault="00E703B1">
      <w:pPr>
        <w:pStyle w:val="af3"/>
        <w:widowControl w:val="0"/>
        <w:numPr>
          <w:ilvl w:val="1"/>
          <w:numId w:val="1"/>
        </w:numPr>
        <w:tabs>
          <w:tab w:val="left" w:pos="993"/>
          <w:tab w:val="left" w:pos="1418"/>
        </w:tabs>
        <w:spacing w:after="0"/>
        <w:ind w:left="0" w:firstLine="709"/>
        <w:jc w:val="both"/>
        <w:rPr>
          <w:rFonts w:ascii="Liberation Serif" w:hAnsi="Liberation Serif" w:cs="Liberation Serif"/>
          <w:sz w:val="24"/>
          <w:szCs w:val="24"/>
        </w:rPr>
      </w:pPr>
      <w:bookmarkStart w:id="2" w:name="_Hlk38039334"/>
      <w:r>
        <w:rPr>
          <w:rFonts w:ascii="Liberation Serif" w:eastAsia="Liberation Serif" w:hAnsi="Liberation Serif" w:cs="Liberation Serif"/>
          <w:sz w:val="24"/>
          <w:szCs w:val="24"/>
        </w:rPr>
        <w:t>Сублицензиар обязуется предоставить Сублицензиату на условиях настоящего Договора право использования программного обеспечения, указанного в Спецификации (далее - ПО), приведенной в Приложении №1 к настоящему Договору, и являющейся неотъемлемой частью настоящего Договора, включая любые изображения, фотографии, анимированные изображения, аудио- и видеокомпоненты, музыку, текст и дополнительные программы, входящие в состав ПО, а также сопроводительные материалы и копии таких программ, исключительно способами, указанными в п. 1.2 Договора.</w:t>
      </w:r>
    </w:p>
    <w:p w:rsidR="00B616A5" w:rsidRDefault="00E703B1">
      <w:pPr>
        <w:pStyle w:val="af3"/>
        <w:widowControl w:val="0"/>
        <w:numPr>
          <w:ilvl w:val="1"/>
          <w:numId w:val="1"/>
        </w:numPr>
        <w:tabs>
          <w:tab w:val="left" w:pos="993"/>
          <w:tab w:val="left" w:pos="1418"/>
        </w:tabs>
        <w:spacing w:after="0"/>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Право использования ПО, предусмотренного пунктом 1.1 настоящего Договора, включает в себя следующие способы использования Сублицензиатом:</w:t>
      </w:r>
    </w:p>
    <w:p w:rsidR="00B616A5" w:rsidRDefault="00E703B1">
      <w:pPr>
        <w:pStyle w:val="af3"/>
        <w:widowControl w:val="0"/>
        <w:tabs>
          <w:tab w:val="num" w:pos="567"/>
          <w:tab w:val="left" w:pos="993"/>
          <w:tab w:val="left" w:pos="1418"/>
        </w:tabs>
        <w:spacing w:after="0"/>
        <w:ind w:firstLine="709"/>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воспроизведение, ограниченное инсталляцией в память ЭВМ и запуска в соответствии с условиями Договора;</w:t>
      </w:r>
      <w:r>
        <w:rPr>
          <w:rFonts w:ascii="Liberation Serif" w:eastAsia="Liberation Serif" w:hAnsi="Liberation Serif" w:cs="Liberation Serif"/>
          <w:sz w:val="24"/>
          <w:szCs w:val="24"/>
        </w:rPr>
        <w:t xml:space="preserve"> создание копии лицензионного ПО при условии, что эта копия предназначена только для архивных целей или для замены правомерно приобретенного экземпляра в случаях, когда такой экземпляр утерян, уничтожен или стал непригоден для использования.</w:t>
      </w:r>
    </w:p>
    <w:p w:rsidR="00B616A5" w:rsidRDefault="00E703B1">
      <w:pPr>
        <w:tabs>
          <w:tab w:val="left" w:pos="993"/>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Инсталляция и запуск Программного обеспечения допускаются на одной аппаратной платформе.</w:t>
      </w:r>
    </w:p>
    <w:p w:rsidR="00B616A5" w:rsidRDefault="00E703B1">
      <w:pPr>
        <w:tabs>
          <w:tab w:val="left" w:pos="993"/>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Использование Программного обеспечения допускается только для собственных нужд Сублицензиата.</w:t>
      </w:r>
    </w:p>
    <w:p w:rsidR="00B616A5" w:rsidRDefault="00E703B1">
      <w:pPr>
        <w:tabs>
          <w:tab w:val="left" w:pos="993"/>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Сублицензиат не вправе модифицировать, декомпилировать, адаптировать, вносить изменения в исходный код, а также восстанавливать исходный код Программного обеспечения, за исключением случаев, установленных законодательством РФ.</w:t>
      </w:r>
    </w:p>
    <w:p w:rsidR="00B616A5" w:rsidRDefault="00E703B1">
      <w:pPr>
        <w:tabs>
          <w:tab w:val="left" w:pos="993"/>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Сублицензиат не имеет права сдавать в аренду, продавать, передавать третьим лицам, тиражировать Программное обеспечение с целью получения коммерческой выгоды.</w:t>
      </w:r>
      <w:bookmarkEnd w:id="2"/>
    </w:p>
    <w:p w:rsidR="00B616A5" w:rsidRDefault="00E703B1">
      <w:pPr>
        <w:pStyle w:val="af3"/>
        <w:widowControl w:val="0"/>
        <w:numPr>
          <w:ilvl w:val="1"/>
          <w:numId w:val="1"/>
        </w:numPr>
        <w:tabs>
          <w:tab w:val="left" w:pos="993"/>
          <w:tab w:val="left" w:pos="1418"/>
        </w:tabs>
        <w:spacing w:after="0"/>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Настоящий Договор предусматривает предоставление Сублицензиату права использования ПО с сохранением за Сублицензиаром права выдачи лицензий другим лицам (простая (неисключительная) лицензия). Условия Договора не предусматривают передачи исключительных прав на ПО.</w:t>
      </w:r>
    </w:p>
    <w:p w:rsidR="00B616A5" w:rsidRDefault="00E703B1">
      <w:pPr>
        <w:pStyle w:val="af3"/>
        <w:widowControl w:val="0"/>
        <w:numPr>
          <w:ilvl w:val="1"/>
          <w:numId w:val="1"/>
        </w:numPr>
        <w:tabs>
          <w:tab w:val="left" w:pos="993"/>
          <w:tab w:val="left" w:pos="1418"/>
        </w:tabs>
        <w:spacing w:after="0"/>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Право использования ПО, указанное в пункте 1.1 Договора, предоставляется на всей территории Российской Федерации. </w:t>
      </w:r>
    </w:p>
    <w:p w:rsidR="00B616A5" w:rsidRDefault="00E703B1">
      <w:pPr>
        <w:pStyle w:val="af3"/>
        <w:widowControl w:val="0"/>
        <w:numPr>
          <w:ilvl w:val="1"/>
          <w:numId w:val="1"/>
        </w:numPr>
        <w:tabs>
          <w:tab w:val="left" w:pos="993"/>
          <w:tab w:val="left" w:pos="1418"/>
        </w:tabs>
        <w:spacing w:after="0"/>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Сроки действия права на использование ПО указаны в Спецификации (Приложение № 1 к Договору).</w:t>
      </w:r>
    </w:p>
    <w:p w:rsidR="00B616A5" w:rsidRDefault="00E703B1">
      <w:pPr>
        <w:pStyle w:val="af3"/>
        <w:widowControl w:val="0"/>
        <w:numPr>
          <w:ilvl w:val="1"/>
          <w:numId w:val="1"/>
        </w:numPr>
        <w:tabs>
          <w:tab w:val="left" w:pos="993"/>
          <w:tab w:val="left" w:pos="1418"/>
        </w:tabs>
        <w:spacing w:after="0"/>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подтверждает, что на момент предоставления (передачи) Сублицензиату права использования ПО оно не заложено, не арестовано, не является предметом исков или притязаний третьих лиц.</w:t>
      </w:r>
    </w:p>
    <w:p w:rsidR="00B616A5" w:rsidRDefault="00E703B1">
      <w:pPr>
        <w:pStyle w:val="af3"/>
        <w:widowControl w:val="0"/>
        <w:numPr>
          <w:ilvl w:val="1"/>
          <w:numId w:val="1"/>
        </w:numPr>
        <w:tabs>
          <w:tab w:val="left" w:pos="993"/>
          <w:tab w:val="left" w:pos="1418"/>
        </w:tabs>
        <w:spacing w:after="0"/>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Сублицензиар гарантирует действительность всех предоставляемых Сублицензиату прав использования ПО в течение всего срока, на который права использования ПО предоставляются Сублицензиату по настоящему Договору, а также гарантирует, что в результате заключения и исполнения настоящего Договора не нарушены и не будут нарушены </w:t>
      </w:r>
      <w:r>
        <w:rPr>
          <w:rFonts w:ascii="Liberation Serif" w:eastAsia="Liberation Serif" w:hAnsi="Liberation Serif" w:cs="Liberation Serif"/>
          <w:sz w:val="24"/>
          <w:szCs w:val="24"/>
        </w:rPr>
        <w:lastRenderedPageBreak/>
        <w:t xml:space="preserve">права третьих лиц. </w:t>
      </w:r>
      <w:bookmarkStart w:id="3" w:name="_Hlk116986885"/>
      <w:r>
        <w:rPr>
          <w:rFonts w:ascii="Liberation Serif" w:eastAsia="Liberation Serif" w:hAnsi="Liberation Serif" w:cs="Liberation Serif"/>
          <w:sz w:val="24"/>
          <w:szCs w:val="24"/>
        </w:rPr>
        <w:t xml:space="preserve">Сублицензиар гарантирует, что имеет все необходимые права на лицензирование и распространение ПО (в том числе любых включенных в него графических изображений, фотографий, текстов, анимированных изображений, аудио- и видеокомпонентов, музыки и дополнительных программ), а также сопровождающих программы печатных материалов и всех копий ПО. </w:t>
      </w:r>
      <w:bookmarkEnd w:id="3"/>
      <w:r>
        <w:rPr>
          <w:rFonts w:ascii="Liberation Serif" w:eastAsia="Liberation Serif" w:hAnsi="Liberation Serif" w:cs="Liberation Serif"/>
          <w:sz w:val="24"/>
          <w:szCs w:val="24"/>
        </w:rPr>
        <w:t>Необходимые для исполнения настоящего Договора права на ПО принадлежат Сублицензиару на основании Сублицензионного договора № ________ от ________, заключенного с ________. Сублицензиар гарантирует действительность указанного в настоящем пункте Сублицензионного договора на момент заключения и в течение всего срока действия настоящего Договора.</w:t>
      </w:r>
    </w:p>
    <w:p w:rsidR="00B616A5" w:rsidRDefault="00E703B1">
      <w:pPr>
        <w:pStyle w:val="af3"/>
        <w:widowControl w:val="0"/>
        <w:numPr>
          <w:ilvl w:val="1"/>
          <w:numId w:val="1"/>
        </w:numPr>
        <w:tabs>
          <w:tab w:val="left" w:pos="993"/>
          <w:tab w:val="left" w:pos="1418"/>
        </w:tabs>
        <w:spacing w:after="0"/>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гарантирует, что обладает в необходимом объеме правами на выполнение обязательств, указанных в пункте 1.1 настоящего Договора. Сублицензиар обязуется по запросу представить Сублицензиату документальное подтверждение наличия у него в необходимом объеме прав на выполнение обязательств, указанных в пункте 1.1 настоящего Договора. В случае недействительности представленного Сублицензиаром документального подтверждения в соответствии с настоящим пунктом Договора, о котором Сублицензиату стало известно после заключения настоящего Договора, Сублицензиат вправе в одностороннем внесудебном порядке отказаться от исполнения настоящего Договора, направив Сублицензиару соответствующее уведомление. В таком случае Сублицензиар обязуется вернуть Сублицензиату сумму лицензионного вознаграждения, выплаченного Сублицензиатом по настоящему Договору, в течение 3 (трех) календарных дней с момента получения указанного уведомления Сублицензиата, а также убытки, понесенные последним в связи с отказом от исполнения настоящего Договора.</w:t>
      </w:r>
    </w:p>
    <w:p w:rsidR="00B616A5" w:rsidRDefault="00E703B1">
      <w:pPr>
        <w:pStyle w:val="af3"/>
        <w:widowControl w:val="0"/>
        <w:numPr>
          <w:ilvl w:val="1"/>
          <w:numId w:val="1"/>
        </w:numPr>
        <w:tabs>
          <w:tab w:val="left" w:pos="993"/>
          <w:tab w:val="left" w:pos="1418"/>
        </w:tabs>
        <w:spacing w:after="0"/>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силу пункта 7 статьи 1235 ГК РФ переход исключительного права на ПО к другому правообладателю не является основанием для изменения или расторжения настоящего Договора. В случае если в связи с переходом исключительного права на ПО к другому правообладателю Сублицензиат не сможет использовать ПО, переданное Сублицензиату по настоящему Договору, то Сублицензиар обязуется вернуть Сублицензиату уплаченную последним стоимость вознаграждения за приобретение прав использования ПО в течение 3 (трех) календарных дней с момента получения соответствующего требования Сублицензиата.</w:t>
      </w:r>
    </w:p>
    <w:p w:rsidR="00B616A5" w:rsidRDefault="00B616A5">
      <w:pPr>
        <w:pStyle w:val="af3"/>
        <w:widowControl w:val="0"/>
        <w:tabs>
          <w:tab w:val="left" w:pos="993"/>
          <w:tab w:val="num" w:pos="5115"/>
        </w:tabs>
        <w:spacing w:after="0"/>
        <w:ind w:firstLine="567"/>
        <w:jc w:val="both"/>
        <w:rPr>
          <w:rFonts w:ascii="Liberation Serif" w:hAnsi="Liberation Serif" w:cs="Liberation Serif"/>
          <w:sz w:val="24"/>
          <w:szCs w:val="24"/>
        </w:rPr>
      </w:pPr>
    </w:p>
    <w:p w:rsidR="00B616A5" w:rsidRDefault="00E703B1">
      <w:pPr>
        <w:pStyle w:val="af3"/>
        <w:widowControl w:val="0"/>
        <w:numPr>
          <w:ilvl w:val="0"/>
          <w:numId w:val="1"/>
        </w:numPr>
        <w:tabs>
          <w:tab w:val="left" w:pos="1134"/>
        </w:tabs>
        <w:spacing w:after="0"/>
        <w:ind w:left="0" w:firstLine="567"/>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Права и обязанности сторон</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обязуется:</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а) передать Сублицензиату права использования ПО в соответствии с условиями настоящего Договора;</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б) в течение срока действия настоящего Договора воздерживаться от каких-либо действий, способных затруднить осуществление Сублицензиатом предоставленного ему права использования ПО в установленных настоящим Договором пределах;</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обеспечить неразглашение персональной информации о Сублицензиате, его работниках или партнерах, а также иной информации, ставшей известной Сублицензиару в процессе исполнения или заключения настоящего Договора;</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г) не осуществлять фото- и видеосъёмку на территории предприятий Группы «Интер РАО» без специального разрешения со стороны Сублицензиата;</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д) не размещать фотографии любых документов или материалов (или сами документы и материалы), связанных с компаниями Группы «Интер РАО», в публичном пространстве, в том числе в социальных медиа, без специального разрешения со стороны Сублицензиата;</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е) не распространять ложную и/или наносящую вред репутации компаний Группы «Интер РАО» информацию в публичном пространстве, в том числе в социальных медиа;</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ж) не публиковать в публичном пространстве, в том числе в социальных медиа, контент, противоречащий морально-этическим нормам, содержащий дискриминацию по расовому, национальному, половому, возрастному, религиозному и иным признакам, оправдывающий или призывающий к насилию, убийству.</w:t>
      </w:r>
    </w:p>
    <w:p w:rsidR="00B616A5" w:rsidRDefault="00E703B1">
      <w:pPr>
        <w:pStyle w:val="aff4"/>
        <w:ind w:firstLine="567"/>
        <w:rPr>
          <w:rFonts w:ascii="Liberation Serif" w:hAnsi="Liberation Serif" w:cs="Liberation Serif"/>
        </w:rPr>
      </w:pPr>
      <w:r>
        <w:rPr>
          <w:rFonts w:ascii="Liberation Serif" w:eastAsia="Liberation Serif" w:hAnsi="Liberation Serif" w:cs="Liberation Serif"/>
        </w:rPr>
        <w:lastRenderedPageBreak/>
        <w:t>Положения настоящего пункта Стороны признают существенным условием Договора. В случае невыполнения или ненадлежащего выполнения Сублицензиаром обязательств, предусмотренных настоящим пунктом Договора, Сублицензиат вправе в одностороннем внесудебном порядке расторгнуть настоящий Договор.</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вправе осуществлять защиту своих прав в порядке, предусмотренном законодательством Российской Федерации и настоящим Договором.</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Сублицензиат обязуется:</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а) принять право использования ПО, указанного в пункте 1.1 настоящего Договора в порядке и в сроки, установленные настоящим Договором;</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б) использовать полученное право использования ПО в пределах, предусмотренных настоящим Договором и документацией, сопровождающей предоставление прав использования и устанавливающей правила использования ПО;</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не осуществлять действий по обходу технических средств защиты, встроенных в ПО;</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г) самостоятельно обеспечивать наличие необходимого для работы ПО оборудования и нести затраты на подготовку оборудования, необходимого для использования ПО;</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д) произвести выплату лицензионного вознаграждения за право использования ПО в соответствии с условиями настоящего Договора;</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Сублицензиат вправе:</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а) отказаться от исполнения настоящего Договора в одностороннем внесудебном порядке (путем направления Сублицензиару соответствующего уведомления), если Сублицензиар нарушит срок предоставления Сублицензиату права использования ПО на 5 (пять) и более рабочих дней;</w:t>
      </w:r>
    </w:p>
    <w:p w:rsidR="00B616A5" w:rsidRDefault="00E703B1">
      <w:pPr>
        <w:widowControl w:val="0"/>
        <w:tabs>
          <w:tab w:val="left" w:pos="993"/>
          <w:tab w:val="left" w:pos="1418"/>
        </w:tabs>
        <w:ind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б) </w:t>
      </w:r>
      <w:r>
        <w:rPr>
          <w:rFonts w:ascii="Liberation Serif" w:eastAsia="Liberation Serif" w:hAnsi="Liberation Serif" w:cs="Liberation Serif"/>
          <w:color w:val="000000"/>
          <w:sz w:val="24"/>
          <w:szCs w:val="24"/>
          <w:shd w:val="clear" w:color="auto" w:fill="FFFFFF"/>
        </w:rPr>
        <w:t xml:space="preserve">осуществлять действия, необходимые для функционирования входящих в ПО программ для ЭВМ (в том числе в ходе использования в соответствии с их назначением), включая запись и хранение в памяти ЭВМ (одной ЭВМ или одного пользователя сети), внесение в программу для ЭВМ изменений исключительно в целях их функционирования на технических средствах пользователя, исправление явных ошибок, если иное не предусмотрено договором с правообладателем. При этом Сублицензиат обязан соблюдать требования, предусмотренные ст. 1280 ГК РФ. </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Стороны несут иные права и обязанности, установленные настоящим Договором и законодательством Российской Федерации. </w:t>
      </w:r>
    </w:p>
    <w:p w:rsidR="00B616A5" w:rsidRDefault="00B616A5">
      <w:pPr>
        <w:widowControl w:val="0"/>
        <w:tabs>
          <w:tab w:val="left" w:pos="993"/>
          <w:tab w:val="left" w:pos="1418"/>
        </w:tabs>
        <w:ind w:firstLine="709"/>
        <w:jc w:val="both"/>
        <w:rPr>
          <w:rFonts w:ascii="Liberation Serif" w:hAnsi="Liberation Serif" w:cs="Liberation Serif"/>
          <w:sz w:val="24"/>
          <w:szCs w:val="24"/>
        </w:rPr>
      </w:pPr>
    </w:p>
    <w:p w:rsidR="00B616A5" w:rsidRDefault="00E703B1">
      <w:pPr>
        <w:pStyle w:val="af3"/>
        <w:keepNext/>
        <w:widowControl w:val="0"/>
        <w:numPr>
          <w:ilvl w:val="0"/>
          <w:numId w:val="1"/>
        </w:numPr>
        <w:tabs>
          <w:tab w:val="left" w:pos="1134"/>
        </w:tabs>
        <w:spacing w:after="0"/>
        <w:ind w:left="0" w:firstLine="709"/>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Стоимость договора и порядок расчетов</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Сублицензиат уплачивает Сублицензиару общую стоимость настоящего Договора в размере _________ (_________) рублей __ копеек, </w:t>
      </w:r>
      <w:r>
        <w:rPr>
          <w:rFonts w:ascii="Liberation Serif" w:eastAsia="Liberation Serif" w:hAnsi="Liberation Serif" w:cs="Liberation Serif"/>
          <w:bCs/>
          <w:sz w:val="24"/>
          <w:szCs w:val="24"/>
        </w:rPr>
        <w:t>НДС не облагается в силу пп. 26 п.2 ст.149 НК РФ.</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Оплата по настоящему Договору производится в форме безналичного расчета путем перечисления денежных средств на расчетный счет Сублицензиара, указанный в разделе 18 настоящего Договора:</w:t>
      </w:r>
    </w:p>
    <w:p w:rsidR="00B616A5" w:rsidRDefault="00E703B1">
      <w:pPr>
        <w:widowControl w:val="0"/>
        <w:tabs>
          <w:tab w:val="left" w:pos="993"/>
          <w:tab w:val="left" w:pos="1418"/>
        </w:tabs>
        <w:ind w:firstLine="709"/>
        <w:jc w:val="both"/>
        <w:rPr>
          <w:rStyle w:val="docdata"/>
          <w:rFonts w:ascii="Liberation Serif" w:hAnsi="Liberation Serif" w:cs="Liberation Serif"/>
          <w:sz w:val="24"/>
          <w:szCs w:val="24"/>
        </w:rPr>
      </w:pPr>
      <w:r>
        <w:rPr>
          <w:rStyle w:val="docdata"/>
          <w:rFonts w:ascii="Liberation Serif" w:eastAsia="Liberation Serif" w:hAnsi="Liberation Serif" w:cs="Liberation Serif"/>
          <w:sz w:val="24"/>
          <w:szCs w:val="24"/>
        </w:rPr>
        <w:t xml:space="preserve">- для СМСП: в форме безналичного расчета путем перечисления денежных средств на расчетный счет Исполнителя в срок не более 7 (Семи) рабочих дней </w:t>
      </w:r>
      <w:r>
        <w:rPr>
          <w:rFonts w:ascii="Liberation Serif" w:eastAsia="Liberation Serif" w:hAnsi="Liberation Serif" w:cs="Liberation Serif"/>
          <w:sz w:val="24"/>
          <w:szCs w:val="24"/>
        </w:rPr>
        <w:t>с даты приемки ПО и подписания Сублицензиатом Акта приема-передачи (Приложение № 2 к настоящему договору), на основании выставленного Сублицензиаром счета</w:t>
      </w:r>
      <w:r>
        <w:rPr>
          <w:rStyle w:val="docdata"/>
          <w:rFonts w:ascii="Liberation Serif" w:eastAsia="Liberation Serif" w:hAnsi="Liberation Serif" w:cs="Liberation Serif"/>
          <w:sz w:val="24"/>
          <w:szCs w:val="24"/>
        </w:rPr>
        <w:t xml:space="preserve">; </w:t>
      </w:r>
    </w:p>
    <w:p w:rsidR="00B616A5" w:rsidRDefault="00E703B1">
      <w:pPr>
        <w:widowControl w:val="0"/>
        <w:tabs>
          <w:tab w:val="left" w:pos="993"/>
          <w:tab w:val="left" w:pos="1418"/>
        </w:tabs>
        <w:ind w:firstLine="709"/>
        <w:jc w:val="both"/>
        <w:rPr>
          <w:rStyle w:val="docdata"/>
          <w:rFonts w:ascii="Liberation Serif" w:hAnsi="Liberation Serif" w:cs="Liberation Serif"/>
          <w:sz w:val="24"/>
          <w:szCs w:val="24"/>
        </w:rPr>
      </w:pPr>
      <w:r>
        <w:rPr>
          <w:rStyle w:val="docdata"/>
          <w:rFonts w:ascii="Liberation Serif" w:eastAsia="Liberation Serif" w:hAnsi="Liberation Serif" w:cs="Liberation Serif"/>
          <w:sz w:val="24"/>
          <w:szCs w:val="24"/>
        </w:rPr>
        <w:t xml:space="preserve">- для не СМСП: в форме безналичного расчета путем перечисления денежных средств на расчетный счет Исполнителя в срок до 60 (шестидесяти) календарных дней </w:t>
      </w:r>
      <w:r>
        <w:rPr>
          <w:rFonts w:ascii="Liberation Serif" w:eastAsia="Liberation Serif" w:hAnsi="Liberation Serif" w:cs="Liberation Serif"/>
          <w:sz w:val="24"/>
          <w:szCs w:val="24"/>
        </w:rPr>
        <w:t>с даты приемки ПО и подписания Сублицензиатом Акта приема-передачи (Приложение № 2 к настоящему договору), на основании выставленного Сублицензиаром счета</w:t>
      </w:r>
      <w:r>
        <w:rPr>
          <w:rStyle w:val="docdata"/>
          <w:rFonts w:ascii="Liberation Serif" w:eastAsia="Liberation Serif" w:hAnsi="Liberation Serif" w:cs="Liberation Serif"/>
          <w:sz w:val="24"/>
          <w:szCs w:val="24"/>
        </w:rPr>
        <w:t>.</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Днем осуществления платежа считается дата списания денежных средств с корреспондентского счета банка, обслуживающего расчетный счет Сублицензиата.</w:t>
      </w:r>
    </w:p>
    <w:p w:rsidR="00B616A5" w:rsidRDefault="00B616A5">
      <w:pPr>
        <w:pStyle w:val="af1"/>
        <w:widowControl w:val="0"/>
        <w:tabs>
          <w:tab w:val="left" w:pos="993"/>
          <w:tab w:val="left" w:pos="1418"/>
        </w:tabs>
        <w:jc w:val="both"/>
        <w:rPr>
          <w:rFonts w:ascii="Liberation Serif" w:hAnsi="Liberation Serif" w:cs="Liberation Serif"/>
          <w:sz w:val="24"/>
          <w:szCs w:val="24"/>
        </w:rPr>
      </w:pPr>
    </w:p>
    <w:p w:rsidR="00B616A5" w:rsidRDefault="00E703B1">
      <w:pPr>
        <w:pStyle w:val="af3"/>
        <w:widowControl w:val="0"/>
        <w:numPr>
          <w:ilvl w:val="0"/>
          <w:numId w:val="1"/>
        </w:numPr>
        <w:tabs>
          <w:tab w:val="left" w:pos="1134"/>
        </w:tabs>
        <w:spacing w:after="0"/>
        <w:ind w:left="0" w:firstLine="567"/>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Порядок приема-передачи права использования ПО и расчетов</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обязан предоставить Сублицензиату права использования ПО в дату подписания Акта-приема передачи прав использования ПО.</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Права использования ПО предоставляются </w:t>
      </w:r>
      <w:bookmarkStart w:id="4" w:name="_Hlk76542536"/>
      <w:r>
        <w:rPr>
          <w:rFonts w:ascii="Liberation Serif" w:eastAsia="Liberation Serif" w:hAnsi="Liberation Serif" w:cs="Liberation Serif"/>
          <w:sz w:val="24"/>
          <w:szCs w:val="24"/>
        </w:rPr>
        <w:t>Сублицензиаром</w:t>
      </w:r>
      <w:bookmarkEnd w:id="4"/>
      <w:r>
        <w:rPr>
          <w:rFonts w:ascii="Liberation Serif" w:eastAsia="Liberation Serif" w:hAnsi="Liberation Serif" w:cs="Liberation Serif"/>
          <w:sz w:val="24"/>
          <w:szCs w:val="24"/>
        </w:rPr>
        <w:t xml:space="preserve"> Сублицензиату одновременно с передачей ПО в электронном виде в течение 10 (десяти) рабочих дней с даты подписания настоящего Договора. Права использования ПО считаются предоставленными Сублицензиату с момента подписания Сторонами соответствующего Акта приема-передачи прав использования ПО. </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целях надлежащего оформления исполнения настоящего Договора Стороны договорились о применении формы Акта приема-передачи, согласованной Сторонами в Приложении № 2 к настоящему Договору (далее – Акт приема-передачи прав использования ПО). Сублицензиар подтверждает, что данная форма Акта утверждена руководителем Сублицензиара. Акт приема-передачи прав использования ПО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Проверка наименования, комплектации, иных данных, касающихся предоставляемых прав использования ПО, и подписание Акта приема-передачи прав использования ПО, осуществляется Сублицензиатом не позднее 3 (трех) календарных дней с момента предоставления ПО, указанного в пункте 1.1 настоящего Договора, и двух экземпляров Акта приема-передачи прав использования ПО, подписанных Сублицензиаром. В случае выявления каких-либо несоответствий Сублицензиат направляет Сублицензиару мотивированный отказ от подписания Акта приема-передачи прав использования ПО.</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Оригиналы документов, подтверждающих факт предоставления прав использования ПО (подписанные Сублицензиаром Акты приема-передачи прав использования ПО), должны быть направлены Сублицензиату одновременно с предоставлением прав использования ПО.</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Документы, подтверждающие факт предоставления прав использования ПО, должны быть оформлены на имя Сублицензиата. В случае непредставления необходимых документов Сублицензиат уведомляет об этом Сублицензиара. Сублицензиар обязан в течение 2 (двух) календарных дней с момента получения данного уведомления Сублицензиата, но не позднее 7-го числа месяца, следующего за месяцем, в котором были предоставлены права использования ПО, представить недостающие документы Сублицензиату, что не освобождает Сублицензиара от ответственности, предусмотренной пунктом 8.8 настоящего Договора. В случае наличия ошибок и иных неточностей в указанных документах Сублицензиат уведомляет об этом Сублицензиара в течение 2 (двух) календарных дней с даты получения от Сублицензиара документов, подтверждающих факт предоставления прав использования ПО. В таком уведомлении Сублицензиат должен указать способ устранения ошибок и иных неточностей в указанных документах. Сублицензиар обязан в течение 2 (двух) календарных дней с момента получения данного уведомления от Сублицензиата устранить ошибки и иные неточности в таких документах и представить исправленные документы Сублицензиату, что не освобождает Сублицензиара от ответственности, предусмотренной пунктом 9.2 настоящего Договора.</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не позднее 5 числа месяца, следующего за отчетным кварталом, направляет в адрес Сублицензиата, оформленный со своей стороны акт сверки. Сублицензиат в течение 5 рабочих дней с момента получения акта сверки, производит сверку расчетов между Сторонами, при необходимости оформляет протокол разногласий и возвращает Сублицензиару один экземпляр надлежаще оформленного акта.</w:t>
      </w:r>
    </w:p>
    <w:p w:rsidR="00B616A5" w:rsidRDefault="00B616A5">
      <w:pPr>
        <w:widowControl w:val="0"/>
        <w:tabs>
          <w:tab w:val="left" w:pos="993"/>
          <w:tab w:val="left" w:pos="1418"/>
        </w:tabs>
        <w:jc w:val="both"/>
        <w:rPr>
          <w:rFonts w:ascii="Liberation Serif" w:hAnsi="Liberation Serif" w:cs="Liberation Serif"/>
          <w:sz w:val="24"/>
          <w:szCs w:val="24"/>
        </w:rPr>
      </w:pPr>
    </w:p>
    <w:p w:rsidR="00B616A5" w:rsidRDefault="00E703B1">
      <w:pPr>
        <w:pStyle w:val="af3"/>
        <w:widowControl w:val="0"/>
        <w:numPr>
          <w:ilvl w:val="0"/>
          <w:numId w:val="1"/>
        </w:numPr>
        <w:tabs>
          <w:tab w:val="left" w:pos="1134"/>
        </w:tabs>
        <w:spacing w:after="0"/>
        <w:ind w:left="0" w:firstLine="567"/>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Срок действия договора</w:t>
      </w:r>
    </w:p>
    <w:p w:rsidR="00B616A5" w:rsidRDefault="00E703B1">
      <w:pPr>
        <w:widowControl w:val="0"/>
        <w:numPr>
          <w:ilvl w:val="1"/>
          <w:numId w:val="1"/>
        </w:numPr>
        <w:tabs>
          <w:tab w:val="clear" w:pos="1854"/>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Договор вступает в силу с момента его подписания и действует до полного исполнения Сторонами всех своих обязательств по нему. </w:t>
      </w:r>
    </w:p>
    <w:p w:rsidR="00B616A5" w:rsidRDefault="00B616A5">
      <w:pPr>
        <w:pStyle w:val="ConsPlusNormal"/>
        <w:widowControl w:val="0"/>
        <w:tabs>
          <w:tab w:val="left" w:pos="993"/>
          <w:tab w:val="left" w:pos="1418"/>
        </w:tabs>
        <w:ind w:firstLine="0"/>
        <w:jc w:val="both"/>
        <w:rPr>
          <w:rFonts w:ascii="Liberation Serif" w:hAnsi="Liberation Serif" w:cs="Liberation Serif"/>
          <w:sz w:val="24"/>
          <w:szCs w:val="24"/>
        </w:rPr>
      </w:pPr>
    </w:p>
    <w:p w:rsidR="00B616A5" w:rsidRDefault="00E703B1">
      <w:pPr>
        <w:pStyle w:val="af3"/>
        <w:widowControl w:val="0"/>
        <w:numPr>
          <w:ilvl w:val="0"/>
          <w:numId w:val="1"/>
        </w:numPr>
        <w:tabs>
          <w:tab w:val="left" w:pos="1134"/>
        </w:tabs>
        <w:spacing w:after="0"/>
        <w:ind w:left="0" w:firstLine="567"/>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Соблюдение требований к заключению договора</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заверяет Сублицензиата и гарантирует ему, что:</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Сублицензиара на правомочия Сублицензиара по заключению и исполнению настоящего Договора;</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органы/представители Сублицензиара, заключающие настоящий Договор, наделены должным образом полномочиями на его заключение, получены все необходимые разрешения и/или одобрения органов управления Сублицензиара, и заключением настоящего Договора они не нарушают ни одно из положений уставных, внутренних документов и решений органов управления;</w:t>
      </w:r>
    </w:p>
    <w:p w:rsidR="00B616A5" w:rsidRDefault="00E703B1">
      <w:pPr>
        <w:widowControl w:val="0"/>
        <w:tabs>
          <w:tab w:val="left" w:pos="993"/>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если в период действия настоящего Договора в полномочиях органов/представителей Сублицензиара произойдут какие-либо изменения либо произойдет изменение органов/представителей Сублицензиара, Сублицензиар обязуется предоставить Сублицензиату соответствующие документальные подтверждения. Если в связи с вышеуказанными изменениями потребуется разрешение и/или одобрение органов управления Сублицензиара, Сублицензиар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Сублицензиату. Риск неблагоприятных последствий непредоставления документального подтверждения несет Сублицензиар.</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Если окажется, что какое-либо из заверений и гарантий, данных Сублицензиаром в настоящем Договоре, не соответствует действительности или Сублицензиар, в том числе не выполнит обязательств, взятых на себя в соответствии с пунктом 6.1 настоящего Договора, Сублицензиат вправе отказаться от исполнения настоящего Договора в одностороннем внесудебном порядке, направив Сублицензиару соответствующее уведомление, и требовать от Сублицензиара возврата полной стоимости вознаграждения за предоставление прав использования ПО, указанного в пункте 3.1 настоящего Договора, а также возмещения убытков в полном размере. В этом случае, Сублицензиар обязуется вернуть Сублицензиату в полном объеме денежные средства в размере стоимости вознаграждения за предоставление прав использования ПО, указанного в пункте 3.1 настоящего Договора, в течение 5 (пяти) календарных дней с момента получения соответствующего письменного требования от Сублицензиата. Признание недействительным настоящего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Сублицензиаром обязательств по настоящему Договору, в том числе взятых на себя в соответствии с пунктом 6.1 настоящего Договора, что повлекло признание недействительным настоящего Договора или его части.</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гарантирует, что передаваемое ПО не содержит коммерческую тайну и иную конфиденциальную информацию, принадлежащую Сублицензиару и третьим лицам, которая защищена действующим законодательством Российской Федерации.</w:t>
      </w:r>
    </w:p>
    <w:p w:rsidR="00B616A5" w:rsidRDefault="00B616A5">
      <w:pPr>
        <w:widowControl w:val="0"/>
        <w:tabs>
          <w:tab w:val="left" w:pos="993"/>
          <w:tab w:val="left" w:pos="1418"/>
        </w:tabs>
        <w:ind w:left="709"/>
        <w:jc w:val="both"/>
        <w:rPr>
          <w:rFonts w:ascii="Liberation Serif" w:hAnsi="Liberation Serif" w:cs="Liberation Serif"/>
          <w:sz w:val="24"/>
          <w:szCs w:val="24"/>
        </w:rPr>
      </w:pPr>
    </w:p>
    <w:p w:rsidR="00B616A5" w:rsidRDefault="00E703B1">
      <w:pPr>
        <w:pStyle w:val="af3"/>
        <w:widowControl w:val="0"/>
        <w:numPr>
          <w:ilvl w:val="0"/>
          <w:numId w:val="1"/>
        </w:numPr>
        <w:tabs>
          <w:tab w:val="left" w:pos="1134"/>
        </w:tabs>
        <w:spacing w:after="0"/>
        <w:ind w:left="0" w:firstLine="567"/>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Налоговая оговорка</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Возмещение имущественных потерь</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В соответствии со статьей 406.1 Гражданского кодекса Российской Федерации Сублицензиар обязуется возместить Сублицензиату полностью все его имущественные потери, превышающие сумму в размере 10 (десять) млн руб., возникшие в связи с искажением Сублицензиаром сведений о фактах хозяйственной жизни и об объектах налогообложения, а также в связи с несполнением или ненадлежащим исполнением Сублицензиаром своих налоговых обязанностей, либо в связи с привлечением им в качестве своих сублицензиаров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сублицензиарами Сублицензиара в качестве своих сублицензиаров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Сублицензиаров (и в любом из указанных случаев - независимо от того, знал ли Сублицензиар о данных фактах или нет), в случае наступления совокупности следующих обстоятельств:</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а) в порядке применения статьи 101, 105.17 Налогового кодекса Российской Федерации налоговым органом в отношении Сублицензиара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 «Мотивированное мнение»);</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б) суммы недоимки по налогам (налог на прибыль, НДС) соответствующие суммы штрафов (если применимо), пеней списаны с банковского счета Сублицензиата в безакцептном порядке или перечислены Сублицензиатом добровольно (вследствие добровольного отказа Сублицензиата от применения вычета по операциям с Сублицензиаром) в соответствии с решением налогового органа или по мотивированному мнению налогового органа.</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Размер имущественных потерь Сублицензиата определяется как совокупность следующих сумм:</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суммы налога на прибыль и/или НДС, доначисленного Сублицензиату в связи с эпизодами, связанными с Сублицензиаром, или уплаченного Сублицензиатом в бюджет вследствие добровольного отказа Сублицензиата от применения вычета по операциям с Сублицензиаром («Доначисленные налоги») в соответствии с Решением налогового органа или Мотивированным мнением; плюс</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суммы начисленных Сублицензиату пеней на сумму Доначисленных налогов в соответствии с Решением налогового органа («Пени») или Мотивированным мнением; плюс</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штрафов, начисленных Сублицензиату за соответствующие налоговые нарушения в связи с неуплатой ею Доначисленных налогов в соответствии с Решением налогового органа («Штрафы»).</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возмещает Сублицензиату указанные в настоящем пункте имущественные потери в течение 10 (десяти) дней с даты предъявления Сублицензиатом соответствующего требования в письменном виде.</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Сублицензиат вправе удержать сумму возмещения потерь из причитающихся платежей Сублицензиару по Договору, а также из иных расчетов по любым сделкам с Сублицензиаром (в том числе произвести зачет встречных однородных требований).</w:t>
      </w:r>
    </w:p>
    <w:p w:rsidR="00B616A5" w:rsidRDefault="00E703B1">
      <w:pPr>
        <w:widowControl w:val="0"/>
        <w:numPr>
          <w:ilvl w:val="1"/>
          <w:numId w:val="1"/>
        </w:numPr>
        <w:tabs>
          <w:tab w:val="left" w:pos="993"/>
          <w:tab w:val="left" w:pos="1418"/>
        </w:tabs>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согласовали следующую процедуру взаимодействия сторон по минимизации имущественных потерь:</w:t>
      </w:r>
    </w:p>
    <w:p w:rsidR="00B616A5" w:rsidRDefault="00E703B1">
      <w:pPr>
        <w:widowControl w:val="0"/>
        <w:numPr>
          <w:ilvl w:val="2"/>
          <w:numId w:val="1"/>
        </w:numPr>
        <w:tabs>
          <w:tab w:val="num" w:pos="0"/>
          <w:tab w:val="left" w:pos="993"/>
          <w:tab w:val="left" w:pos="1418"/>
        </w:tabs>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Сублицензиара, Сублицензиат в течение 10 (десяти) календарных дней с момента получения акта налоговой проверки и в течение 10 (десяти) календарных дней с момента получения Уведомления направляет в адрес Сублицензиара выписку из акта налогового органа или Уведомления по соответствующему эпизоду (далее – «Выписка»).</w:t>
      </w:r>
    </w:p>
    <w:p w:rsidR="00B616A5" w:rsidRDefault="00E703B1">
      <w:pPr>
        <w:widowControl w:val="0"/>
        <w:numPr>
          <w:ilvl w:val="2"/>
          <w:numId w:val="1"/>
        </w:numPr>
        <w:tabs>
          <w:tab w:val="num" w:pos="0"/>
          <w:tab w:val="left" w:pos="993"/>
          <w:tab w:val="left" w:pos="1418"/>
        </w:tabs>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несогласия с фактами, изложенными в Выписке, а также с выводами и предложениями проверяющих, Сублицензиар в течение 10 (десяти) календарных дней с момента получения Выписки из акта налогового органа направляет в адрес Сублицензиата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Сублицензиат обязан учесть при представлении Возражений в налоговый орган в порядке пункта 6 статьи 100 Налогового кодекса Российской Федерации либо в порядке пункта 2.1 статьи 105.29 Налогового кодекса Российской Федерации.</w:t>
      </w:r>
    </w:p>
    <w:p w:rsidR="00B616A5" w:rsidRDefault="00E703B1">
      <w:pPr>
        <w:widowControl w:val="0"/>
        <w:tabs>
          <w:tab w:val="left" w:pos="993"/>
          <w:tab w:val="left" w:pos="1418"/>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Сублицензиат в случае поступления запроса от Сублицензиара направит копию предоставленных в налоговый орган возражений (выписки из возражений) (пункт 6 статьи 100 Налогового кодекса Российской Федерации либо в порядке пункт 2.1 статьи 105.29 Налогового кодекса Российской Федерации).</w:t>
      </w:r>
    </w:p>
    <w:p w:rsidR="00B616A5" w:rsidRDefault="00E703B1">
      <w:pPr>
        <w:ind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непредставления Сублицензиаром в указанный выше срок письменных мотивированных возражений по фактам (выводам проверяющих), содержащимся в Выписке, считается, что у Сублицензиара отсутствуют возражения против выводов проверяющих, изложенных в Выписке.</w:t>
      </w:r>
    </w:p>
    <w:p w:rsidR="00B616A5" w:rsidRDefault="00E703B1">
      <w:pPr>
        <w:widowControl w:val="0"/>
        <w:numPr>
          <w:ilvl w:val="1"/>
          <w:numId w:val="1"/>
        </w:numPr>
        <w:tabs>
          <w:tab w:val="left" w:pos="993"/>
          <w:tab w:val="left" w:pos="1418"/>
        </w:tabs>
        <w:ind w:left="0" w:right="-143"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Сублицензиат вправе потребовать с Сублицензиара возмещения имущественных потерь, связанных с наступлением обстоятельств, указанных в п. 7.1. Договора, в течение срока действия Договора и в течение пяти лет после окончания срока действия Договора.</w:t>
      </w:r>
    </w:p>
    <w:p w:rsidR="00B616A5" w:rsidRDefault="00B616A5">
      <w:pPr>
        <w:widowControl w:val="0"/>
        <w:tabs>
          <w:tab w:val="left" w:pos="993"/>
          <w:tab w:val="left" w:pos="1418"/>
        </w:tabs>
        <w:ind w:left="709"/>
        <w:jc w:val="both"/>
        <w:rPr>
          <w:rFonts w:ascii="Liberation Serif" w:hAnsi="Liberation Serif" w:cs="Liberation Serif"/>
          <w:sz w:val="24"/>
          <w:szCs w:val="24"/>
        </w:rPr>
      </w:pPr>
    </w:p>
    <w:p w:rsidR="00B616A5" w:rsidRDefault="00E703B1">
      <w:pPr>
        <w:pStyle w:val="af3"/>
        <w:widowControl w:val="0"/>
        <w:numPr>
          <w:ilvl w:val="0"/>
          <w:numId w:val="1"/>
        </w:numPr>
        <w:tabs>
          <w:tab w:val="left" w:pos="1134"/>
        </w:tabs>
        <w:spacing w:after="0"/>
        <w:ind w:firstLine="567"/>
        <w:jc w:val="center"/>
        <w:rPr>
          <w:rFonts w:ascii="Liberation Serif" w:hAnsi="Liberation Serif" w:cs="Liberation Serif"/>
          <w:b/>
          <w:sz w:val="24"/>
          <w:szCs w:val="24"/>
        </w:rPr>
      </w:pPr>
      <w:r>
        <w:rPr>
          <w:rFonts w:ascii="Liberation Serif" w:eastAsia="Liberation Serif" w:hAnsi="Liberation Serif" w:cs="Liberation Serif"/>
          <w:b/>
          <w:sz w:val="24"/>
          <w:szCs w:val="24"/>
        </w:rPr>
        <w:t>Антикоррупционная оговорка</w:t>
      </w:r>
    </w:p>
    <w:p w:rsidR="00B616A5" w:rsidRDefault="00E703B1">
      <w:pPr>
        <w:pStyle w:val="aff4"/>
        <w:numPr>
          <w:ilvl w:val="1"/>
          <w:numId w:val="1"/>
        </w:numPr>
        <w:tabs>
          <w:tab w:val="clear" w:pos="1854"/>
          <w:tab w:val="num" w:pos="1134"/>
          <w:tab w:val="num" w:pos="4395"/>
        </w:tabs>
        <w:ind w:left="0" w:firstLine="567"/>
        <w:contextualSpacing/>
        <w:rPr>
          <w:rFonts w:ascii="Liberation Serif" w:hAnsi="Liberation Serif" w:cs="Liberation Serif"/>
        </w:rPr>
      </w:pPr>
      <w:r>
        <w:rPr>
          <w:rFonts w:ascii="Liberation Serif" w:eastAsia="Liberation Serif" w:hAnsi="Liberation Serif" w:cs="Liberation Serif"/>
        </w:rPr>
        <w:t>Сублицензиару известно о том, что Сублицензиат ведет антикоррупционную политику и развивает не допускающую коррупционных проявлений культуру.</w:t>
      </w:r>
    </w:p>
    <w:p w:rsidR="00B616A5" w:rsidRDefault="00E703B1">
      <w:pPr>
        <w:tabs>
          <w:tab w:val="left" w:pos="851"/>
          <w:tab w:val="num" w:pos="1134"/>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616A5" w:rsidRDefault="00E703B1">
      <w:pPr>
        <w:tabs>
          <w:tab w:val="left" w:pos="851"/>
        </w:tabs>
        <w:ind w:firstLine="709"/>
        <w:jc w:val="both"/>
        <w:rPr>
          <w:rFonts w:ascii="Liberation Serif" w:hAnsi="Liberation Serif" w:cs="Liberation Serif"/>
          <w:bCs/>
          <w:sz w:val="24"/>
          <w:szCs w:val="24"/>
        </w:rPr>
      </w:pPr>
      <w:r>
        <w:rPr>
          <w:rFonts w:ascii="Liberation Serif" w:eastAsia="Liberation Serif" w:hAnsi="Liberation Serif" w:cs="Liberation Serif"/>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B616A5" w:rsidRDefault="00E703B1">
      <w:pPr>
        <w:tabs>
          <w:tab w:val="left" w:pos="851"/>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(почта, указанная в разделе 15).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Pr>
          <w:rFonts w:ascii="Liberation Serif" w:eastAsia="Liberation Serif" w:hAnsi="Liberation Serif" w:cs="Liberation Serif"/>
          <w:bCs/>
          <w:sz w:val="24"/>
          <w:szCs w:val="24"/>
        </w:rPr>
        <w:t xml:space="preserve">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B616A5" w:rsidRDefault="00E703B1">
      <w:pPr>
        <w:tabs>
          <w:tab w:val="left" w:pos="993"/>
        </w:tabs>
        <w:ind w:firstLine="709"/>
        <w:jc w:val="both"/>
        <w:rPr>
          <w:rFonts w:ascii="Liberation Serif" w:hAnsi="Liberation Serif" w:cs="Liberation Serif"/>
          <w:bCs/>
          <w:sz w:val="24"/>
          <w:szCs w:val="24"/>
        </w:rPr>
      </w:pPr>
      <w:r>
        <w:rPr>
          <w:rFonts w:ascii="Liberation Serif" w:eastAsia="Liberation Serif" w:hAnsi="Liberation Serif" w:cs="Liberation Serif"/>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B616A5" w:rsidRDefault="00E703B1">
      <w:pPr>
        <w:pStyle w:val="aff4"/>
        <w:numPr>
          <w:ilvl w:val="1"/>
          <w:numId w:val="1"/>
        </w:numPr>
        <w:ind w:left="0" w:firstLine="709"/>
        <w:contextualSpacing/>
        <w:rPr>
          <w:rFonts w:ascii="Liberation Serif" w:hAnsi="Liberation Serif" w:cs="Liberation Serif"/>
        </w:rPr>
      </w:pPr>
      <w:r>
        <w:rPr>
          <w:rFonts w:ascii="Liberation Serif" w:eastAsia="Liberation Serif" w:hAnsi="Liberation Serif" w:cs="Liberation Serif"/>
        </w:rPr>
        <w:t>В случае нарушения одной Стороной обязательств воздерживаться от запрещенных в пункте 8.1 настоящего Договора действий и/или неполучения другой Стороной в установленном пункте 8.1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пункта 8.1,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B616A5" w:rsidRDefault="00B616A5">
      <w:pPr>
        <w:widowControl w:val="0"/>
        <w:tabs>
          <w:tab w:val="left" w:pos="993"/>
          <w:tab w:val="left" w:pos="1418"/>
        </w:tabs>
        <w:jc w:val="both"/>
        <w:rPr>
          <w:rFonts w:ascii="Liberation Serif" w:hAnsi="Liberation Serif" w:cs="Liberation Serif"/>
          <w:sz w:val="24"/>
          <w:szCs w:val="24"/>
        </w:rPr>
      </w:pPr>
    </w:p>
    <w:p w:rsidR="00B616A5" w:rsidRDefault="00E703B1">
      <w:pPr>
        <w:pStyle w:val="af3"/>
        <w:widowControl w:val="0"/>
        <w:numPr>
          <w:ilvl w:val="0"/>
          <w:numId w:val="1"/>
        </w:numPr>
        <w:tabs>
          <w:tab w:val="left" w:pos="1134"/>
        </w:tabs>
        <w:spacing w:after="0"/>
        <w:ind w:firstLine="567"/>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Ответственность сторон</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неисполнения или ненадлежащего исполнения Сторонами своих обязательств по настоящему Договору Стороны несут ответственность в соответствии с законодательством Российской Федерации.</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нарушения Сублицензиаром сроков предоставления права использования ПО, последний уплачивает Сублицензиату неустойку (пени) в размере 0,1% (одна десятая процента) от суммы настоящего Договора, указанной в пункте 3.1 настоящего Договора, за каждый день просрочки в предоставлении прав использования ПО, но не более 2 % от суммы задолженности.</w:t>
      </w:r>
    </w:p>
    <w:p w:rsidR="00B616A5" w:rsidRDefault="00E703B1">
      <w:pPr>
        <w:widowControl w:val="0"/>
        <w:numPr>
          <w:ilvl w:val="1"/>
          <w:numId w:val="1"/>
        </w:numPr>
        <w:tabs>
          <w:tab w:val="left" w:pos="993"/>
          <w:tab w:val="num" w:pos="1134"/>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нарушения Сублицензиатом сроков оплаты по Договору, последний уплачивает Сублицензиару неустойку (пени) в размере 0,1% (одна десятая процента) от суммы задолженности за каждый день просрочки исполнения обязательства.</w:t>
      </w:r>
    </w:p>
    <w:p w:rsidR="00B616A5" w:rsidRDefault="00E703B1">
      <w:pPr>
        <w:widowControl w:val="0"/>
        <w:numPr>
          <w:ilvl w:val="1"/>
          <w:numId w:val="1"/>
        </w:numPr>
        <w:tabs>
          <w:tab w:val="left"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Сублицензиар не вправе уступать, передавать, перепоручать права (требований) и обязанности Сублицензиара по настоящему Договору без письменного согласия Сублицензиата. В случае нарушения положений настоящего пункта Договора, Сублицензиар должен уплатить Сублицензиату неустойку в размере 50% (пятьдесят процентов) от суммы настоящего Договора. </w:t>
      </w:r>
    </w:p>
    <w:p w:rsidR="00B616A5" w:rsidRDefault="00E703B1">
      <w:pPr>
        <w:widowControl w:val="0"/>
        <w:numPr>
          <w:ilvl w:val="1"/>
          <w:numId w:val="1"/>
        </w:numPr>
        <w:tabs>
          <w:tab w:val="clear" w:pos="1854"/>
          <w:tab w:val="num"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нарушения Сублицензиаром интеллектуальных прав третьих лиц, повлекших предъявление третьими лицами требований к Сублицензиату, связанных с использованием ПО, Сублицензиар обязуется компенсировать все возникающие, в связи с этим убытки Сублицензиата, а также затраты на уплату штрафных и иных санкций.</w:t>
      </w:r>
    </w:p>
    <w:p w:rsidR="00B616A5" w:rsidRDefault="00E703B1">
      <w:pPr>
        <w:widowControl w:val="0"/>
        <w:numPr>
          <w:ilvl w:val="1"/>
          <w:numId w:val="1"/>
        </w:numPr>
        <w:tabs>
          <w:tab w:val="clear" w:pos="1854"/>
          <w:tab w:val="num"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Уплата неустойки не освобождает ни одну из Сторон настоящего Договора от надлежащего исполнения его условий в полном объёме. </w:t>
      </w:r>
    </w:p>
    <w:p w:rsidR="00B616A5" w:rsidRDefault="00E703B1">
      <w:pPr>
        <w:widowControl w:val="0"/>
        <w:numPr>
          <w:ilvl w:val="1"/>
          <w:numId w:val="1"/>
        </w:numPr>
        <w:tabs>
          <w:tab w:val="clear" w:pos="1854"/>
          <w:tab w:val="num"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нарушения Сублицензиаром обязательств по настоящему Договору Сублицензиат вправе в одностороннем внесудебном порядке отказаться от исполнения настоящего Договора и требовать от Сублицензиара возмещения убытков.</w:t>
      </w:r>
    </w:p>
    <w:p w:rsidR="00B616A5" w:rsidRDefault="00E703B1">
      <w:pPr>
        <w:widowControl w:val="0"/>
        <w:numPr>
          <w:ilvl w:val="1"/>
          <w:numId w:val="1"/>
        </w:numPr>
        <w:tabs>
          <w:tab w:val="clear" w:pos="1854"/>
          <w:tab w:val="num" w:pos="993"/>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За нарушение Сублицензиаром сроков исполнения обязательств по предоставлению документов в соответствии с пунктами 4.6, 4.7 настоящего Договора Сублицензиат имеет право потребовать от Сублицензиара уплаты пени в размере 1/365 ключевой ставки ЦБ РФ от суммы неисполненного обязательства за каждый день просрочки. Стороны договорились, что в случае нарушения Сублицензиаром сроков исполнения обязательств по предоставлению документов в соответствии с пунктами 4.6, 4.7 настоящего Договора для целей расчета пеней, указанных в настоящем пункте, суммой неисполненного Сублицензиаром обязательства считается сумма, которая должна быть указана в документах, подтверждающих факт предоставления прав использования ПО.</w:t>
      </w:r>
    </w:p>
    <w:p w:rsidR="00B616A5" w:rsidRDefault="00E703B1">
      <w:pPr>
        <w:pStyle w:val="af1"/>
        <w:numPr>
          <w:ilvl w:val="1"/>
          <w:numId w:val="1"/>
        </w:numPr>
        <w:tabs>
          <w:tab w:val="clear" w:pos="1854"/>
          <w:tab w:val="num" w:pos="993"/>
          <w:tab w:val="left" w:pos="1276"/>
        </w:tabs>
        <w:ind w:left="0" w:firstLine="709"/>
        <w:contextualSpacing/>
        <w:jc w:val="both"/>
        <w:rPr>
          <w:rFonts w:ascii="Liberation Serif" w:hAnsi="Liberation Serif" w:cs="Liberation Serif"/>
          <w:color w:val="000000" w:themeColor="text1"/>
          <w:sz w:val="24"/>
          <w:szCs w:val="24"/>
        </w:rPr>
      </w:pPr>
      <w:bookmarkStart w:id="5" w:name="_Hlk71801672"/>
      <w:bookmarkStart w:id="6" w:name="_Hlk69720459"/>
      <w:r>
        <w:rPr>
          <w:rFonts w:ascii="Liberation Serif" w:eastAsia="Liberation Serif" w:hAnsi="Liberation Serif" w:cs="Liberation Serif"/>
          <w:color w:val="000000" w:themeColor="text1"/>
          <w:sz w:val="24"/>
          <w:szCs w:val="24"/>
        </w:rPr>
        <w:t xml:space="preserve">В случае невыполнения или ненадлежащего выполнения </w:t>
      </w:r>
      <w:r>
        <w:rPr>
          <w:rFonts w:ascii="Liberation Serif" w:eastAsia="Liberation Serif" w:hAnsi="Liberation Serif" w:cs="Liberation Serif"/>
          <w:sz w:val="24"/>
          <w:szCs w:val="24"/>
        </w:rPr>
        <w:t>Сублицензиар</w:t>
      </w:r>
      <w:r>
        <w:rPr>
          <w:rFonts w:ascii="Liberation Serif" w:eastAsia="Liberation Serif" w:hAnsi="Liberation Serif" w:cs="Liberation Serif"/>
          <w:color w:val="000000" w:themeColor="text1"/>
          <w:sz w:val="24"/>
          <w:szCs w:val="24"/>
        </w:rPr>
        <w:t>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настоящем Договоре, Сублицензиат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rsidR="00B616A5" w:rsidRDefault="00E703B1">
      <w:pPr>
        <w:pStyle w:val="af1"/>
        <w:tabs>
          <w:tab w:val="left" w:pos="1276"/>
        </w:tabs>
        <w:ind w:left="0" w:firstLine="709"/>
        <w:jc w:val="both"/>
        <w:rPr>
          <w:rFonts w:ascii="Liberation Serif" w:hAnsi="Liberation Serif" w:cs="Liberation Serif"/>
          <w:color w:val="000000" w:themeColor="text1"/>
          <w:sz w:val="24"/>
          <w:szCs w:val="24"/>
        </w:rPr>
      </w:pPr>
      <w:r>
        <w:rPr>
          <w:rFonts w:ascii="Liberation Serif" w:eastAsia="Liberation Serif" w:hAnsi="Liberation Serif" w:cs="Liberation Serif"/>
          <w:color w:val="000000" w:themeColor="text1"/>
          <w:sz w:val="24"/>
          <w:szCs w:val="24"/>
        </w:rPr>
        <w:t>Стороны признают, что указанное в настоящем пункте основание для одностороннего отказа от исполнения Договора относится к основаниям, связанным с нарушением Сублицензиаром своих обязательств.</w:t>
      </w:r>
      <w:bookmarkEnd w:id="5"/>
      <w:bookmarkEnd w:id="6"/>
    </w:p>
    <w:p w:rsidR="00B616A5" w:rsidRDefault="00B616A5">
      <w:pPr>
        <w:widowControl w:val="0"/>
        <w:tabs>
          <w:tab w:val="num" w:pos="567"/>
        </w:tabs>
        <w:ind w:firstLine="567"/>
        <w:jc w:val="both"/>
        <w:rPr>
          <w:rFonts w:ascii="Liberation Serif" w:hAnsi="Liberation Serif" w:cs="Liberation Serif"/>
          <w:sz w:val="24"/>
          <w:szCs w:val="24"/>
        </w:rPr>
      </w:pPr>
    </w:p>
    <w:p w:rsidR="00B616A5" w:rsidRDefault="00E703B1">
      <w:pPr>
        <w:pStyle w:val="af1"/>
        <w:widowControl w:val="0"/>
        <w:numPr>
          <w:ilvl w:val="0"/>
          <w:numId w:val="1"/>
        </w:numPr>
        <w:tabs>
          <w:tab w:val="left" w:pos="142"/>
          <w:tab w:val="left" w:pos="284"/>
          <w:tab w:val="left" w:pos="1276"/>
          <w:tab w:val="left" w:pos="1560"/>
        </w:tabs>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rPr>
        <w:t>Обстоятельства непреодолимой силы</w:t>
      </w:r>
    </w:p>
    <w:p w:rsidR="00B616A5" w:rsidRDefault="00E703B1">
      <w:pPr>
        <w:pStyle w:val="af1"/>
        <w:widowControl w:val="0"/>
        <w:numPr>
          <w:ilvl w:val="1"/>
          <w:numId w:val="1"/>
        </w:numPr>
        <w:tabs>
          <w:tab w:val="left" w:pos="142"/>
          <w:tab w:val="left" w:pos="426"/>
          <w:tab w:val="left" w:pos="851"/>
          <w:tab w:val="left" w:pos="1276"/>
        </w:tabs>
        <w:ind w:left="0"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предвидения и контроля Сторон.</w:t>
      </w:r>
    </w:p>
    <w:p w:rsidR="00B616A5" w:rsidRDefault="00E703B1">
      <w:pPr>
        <w:pStyle w:val="af1"/>
        <w:widowControl w:val="0"/>
        <w:numPr>
          <w:ilvl w:val="1"/>
          <w:numId w:val="1"/>
        </w:numPr>
        <w:tabs>
          <w:tab w:val="left" w:pos="142"/>
          <w:tab w:val="left" w:pos="426"/>
          <w:tab w:val="left" w:pos="1276"/>
        </w:tabs>
        <w:ind w:left="0"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rsidR="00B616A5" w:rsidRDefault="00E703B1">
      <w:pPr>
        <w:pStyle w:val="af1"/>
        <w:widowControl w:val="0"/>
        <w:numPr>
          <w:ilvl w:val="1"/>
          <w:numId w:val="1"/>
        </w:numPr>
        <w:tabs>
          <w:tab w:val="left" w:pos="142"/>
          <w:tab w:val="left" w:pos="426"/>
          <w:tab w:val="left" w:pos="1276"/>
          <w:tab w:val="left" w:pos="1560"/>
        </w:tabs>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 при условии предоставления заверенных полномочными государственными органами документов, подтверждающих вышеуказанные обстоятельства.</w:t>
      </w:r>
    </w:p>
    <w:p w:rsidR="00B616A5" w:rsidRDefault="00E703B1">
      <w:pPr>
        <w:pStyle w:val="af1"/>
        <w:widowControl w:val="0"/>
        <w:numPr>
          <w:ilvl w:val="1"/>
          <w:numId w:val="1"/>
        </w:numPr>
        <w:tabs>
          <w:tab w:val="left" w:pos="142"/>
          <w:tab w:val="left" w:pos="426"/>
          <w:tab w:val="left" w:pos="1276"/>
          <w:tab w:val="left" w:pos="1560"/>
        </w:tabs>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rsidR="00B616A5" w:rsidRDefault="00E703B1">
      <w:pPr>
        <w:widowControl w:val="0"/>
        <w:numPr>
          <w:ilvl w:val="1"/>
          <w:numId w:val="1"/>
        </w:numPr>
        <w:tabs>
          <w:tab w:val="left" w:pos="993"/>
          <w:tab w:val="left" w:pos="1418"/>
        </w:tabs>
        <w:ind w:left="0" w:firstLine="567"/>
        <w:jc w:val="both"/>
        <w:rPr>
          <w:rFonts w:ascii="Liberation Serif" w:hAnsi="Liberation Serif" w:cs="Liberation Serif"/>
          <w:sz w:val="24"/>
          <w:szCs w:val="24"/>
        </w:rPr>
      </w:pPr>
      <w:bookmarkStart w:id="7" w:name="_Hlk77856251"/>
      <w:r>
        <w:rPr>
          <w:rFonts w:ascii="Liberation Serif" w:eastAsia="Liberation Serif" w:hAnsi="Liberation Serif" w:cs="Liberation Serif"/>
          <w:color w:val="000000"/>
          <w:sz w:val="24"/>
          <w:szCs w:val="24"/>
        </w:rPr>
        <w:t xml:space="preserve">Настоящий Договор составлен и подписан в условиях распространения коронавирусной инфекции, при этом Стороны не признают данное событие обстоятельством непреодолимой силы и не могут на него ссылаться в случае неисполнения или ненадлежащего исполнения </w:t>
      </w:r>
      <w:bookmarkEnd w:id="7"/>
      <w:r>
        <w:rPr>
          <w:rFonts w:ascii="Liberation Serif" w:eastAsia="Liberation Serif" w:hAnsi="Liberation Serif" w:cs="Liberation Serif"/>
          <w:color w:val="000000"/>
          <w:sz w:val="24"/>
          <w:szCs w:val="24"/>
        </w:rPr>
        <w:t>обязательств.</w:t>
      </w:r>
    </w:p>
    <w:p w:rsidR="00B616A5" w:rsidRDefault="00B616A5">
      <w:pPr>
        <w:widowControl w:val="0"/>
        <w:tabs>
          <w:tab w:val="left" w:pos="993"/>
          <w:tab w:val="num" w:pos="1418"/>
        </w:tabs>
        <w:ind w:firstLine="567"/>
        <w:jc w:val="both"/>
        <w:rPr>
          <w:rFonts w:ascii="Liberation Serif" w:hAnsi="Liberation Serif" w:cs="Liberation Serif"/>
          <w:sz w:val="24"/>
          <w:szCs w:val="24"/>
        </w:rPr>
      </w:pPr>
    </w:p>
    <w:p w:rsidR="00B616A5" w:rsidRDefault="00E703B1">
      <w:pPr>
        <w:pStyle w:val="af1"/>
        <w:widowControl w:val="0"/>
        <w:numPr>
          <w:ilvl w:val="0"/>
          <w:numId w:val="1"/>
        </w:numPr>
        <w:shd w:val="clear" w:color="auto" w:fill="FFFFFF"/>
        <w:tabs>
          <w:tab w:val="num" w:pos="567"/>
          <w:tab w:val="left" w:pos="1418"/>
        </w:tabs>
        <w:ind w:left="0" w:firstLine="567"/>
        <w:contextualSpacing/>
        <w:jc w:val="center"/>
        <w:rPr>
          <w:rFonts w:ascii="Liberation Serif" w:hAnsi="Liberation Serif" w:cs="Liberation Serif"/>
          <w:b/>
          <w:sz w:val="24"/>
          <w:szCs w:val="24"/>
        </w:rPr>
      </w:pPr>
      <w:bookmarkStart w:id="8" w:name="_Hlk66174077"/>
      <w:r>
        <w:rPr>
          <w:rFonts w:ascii="Liberation Serif" w:eastAsia="Liberation Serif" w:hAnsi="Liberation Serif" w:cs="Liberation Serif"/>
          <w:b/>
          <w:sz w:val="24"/>
          <w:szCs w:val="24"/>
        </w:rPr>
        <w:t>Основания расторжения Договора</w:t>
      </w:r>
    </w:p>
    <w:p w:rsidR="00B616A5" w:rsidRDefault="00E703B1">
      <w:pPr>
        <w:pStyle w:val="af1"/>
        <w:widowControl w:val="0"/>
        <w:numPr>
          <w:ilvl w:val="1"/>
          <w:numId w:val="1"/>
        </w:numPr>
        <w:shd w:val="clear" w:color="auto" w:fill="FFFFFF"/>
        <w:tabs>
          <w:tab w:val="left" w:pos="720"/>
          <w:tab w:val="left" w:pos="1134"/>
          <w:tab w:val="left" w:pos="1418"/>
        </w:tabs>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Сублицензиат вправе в одностороннем порядке отказаться от исполнения настоящего Договора в случае задержки Сублицензиаром выполнения обязательств по настоящему Договору более чем на 10 (десять) рабочих дней по причинам, не зависящим от Сублицензиата.</w:t>
      </w:r>
    </w:p>
    <w:p w:rsidR="00B616A5" w:rsidRDefault="00E703B1">
      <w:pPr>
        <w:widowControl w:val="0"/>
        <w:numPr>
          <w:ilvl w:val="1"/>
          <w:numId w:val="1"/>
        </w:numPr>
        <w:shd w:val="clear" w:color="auto" w:fill="FFFFFF"/>
        <w:tabs>
          <w:tab w:val="left" w:pos="720"/>
          <w:tab w:val="left" w:pos="1134"/>
          <w:tab w:val="left" w:pos="1418"/>
        </w:tabs>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Уведомление о расторжении настоящего Договора должно быть направлено Сублицензиару посредством электронной связи на адрес электронной почты, указанный в разделе 15 настоящего Договора, не позднее, чем за 10 (десять) рабочих дней до предполагаемой даты его расторжения с последующим направлением уведомления на бумажном носителе.</w:t>
      </w:r>
    </w:p>
    <w:p w:rsidR="00B616A5" w:rsidRDefault="00E703B1">
      <w:pPr>
        <w:pStyle w:val="af1"/>
        <w:widowControl w:val="0"/>
        <w:numPr>
          <w:ilvl w:val="1"/>
          <w:numId w:val="1"/>
        </w:numPr>
        <w:shd w:val="clear" w:color="auto" w:fill="FFFFFF"/>
        <w:tabs>
          <w:tab w:val="left" w:pos="720"/>
          <w:tab w:val="left" w:pos="1134"/>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вправе в одностороннем порядке отказаться от исполнения настоящего Договора в следующих случаях:</w:t>
      </w:r>
    </w:p>
    <w:p w:rsidR="00B616A5" w:rsidRDefault="00E703B1">
      <w:pPr>
        <w:pStyle w:val="af1"/>
        <w:widowControl w:val="0"/>
        <w:numPr>
          <w:ilvl w:val="2"/>
          <w:numId w:val="1"/>
        </w:numPr>
        <w:shd w:val="clear" w:color="auto" w:fill="FFFFFF"/>
        <w:tabs>
          <w:tab w:val="left" w:pos="1134"/>
          <w:tab w:val="left" w:pos="1418"/>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Существенного нарушения Сублицензиатом обязанности уплатить Сублицензиару в установленный Договором срок вознаграждение.</w:t>
      </w:r>
    </w:p>
    <w:p w:rsidR="00B616A5" w:rsidRDefault="00E703B1">
      <w:pPr>
        <w:widowControl w:val="0"/>
        <w:numPr>
          <w:ilvl w:val="2"/>
          <w:numId w:val="1"/>
        </w:numPr>
        <w:shd w:val="clear" w:color="auto" w:fill="FFFFFF"/>
        <w:tabs>
          <w:tab w:val="left" w:pos="1134"/>
          <w:tab w:val="left" w:pos="1418"/>
          <w:tab w:val="left" w:pos="1560"/>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Неоднократных нарушений Сублицензиатом условий настоящего Договора.</w:t>
      </w:r>
    </w:p>
    <w:p w:rsidR="00B616A5" w:rsidRDefault="00E703B1">
      <w:pPr>
        <w:widowControl w:val="0"/>
        <w:shd w:val="clear" w:color="auto" w:fill="FFFFFF"/>
        <w:tabs>
          <w:tab w:val="left" w:pos="720"/>
          <w:tab w:val="left" w:pos="1134"/>
          <w:tab w:val="left" w:pos="1418"/>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11.4. Уведомление о расторжении настоящего Договора должно быть направлено Сублицензиату посредством электронной связи на адрес электронной почты, указанный в разделе 15 настоящего Договора, не позднее, чем за 10 (десять) рабочих дней до предполагаемой даты его расторжения с последующим направлением уведомления на бумажном носителе.</w:t>
      </w:r>
    </w:p>
    <w:p w:rsidR="00B616A5" w:rsidRDefault="00E703B1">
      <w:pPr>
        <w:ind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11.5. Договор считается расторгнутым по основаниям, предусмотренным настоящим разделом, с даты, указанной в уведомлении о расторжении настоящего Договора.</w:t>
      </w:r>
    </w:p>
    <w:p w:rsidR="00B616A5" w:rsidRDefault="00B616A5">
      <w:pPr>
        <w:pStyle w:val="af3"/>
        <w:widowControl w:val="0"/>
        <w:tabs>
          <w:tab w:val="left" w:pos="142"/>
          <w:tab w:val="left" w:pos="426"/>
          <w:tab w:val="left" w:pos="1134"/>
          <w:tab w:val="left" w:pos="1418"/>
        </w:tabs>
        <w:spacing w:after="0"/>
        <w:rPr>
          <w:rFonts w:ascii="Liberation Serif" w:hAnsi="Liberation Serif" w:cs="Liberation Serif"/>
          <w:b/>
          <w:sz w:val="24"/>
          <w:szCs w:val="24"/>
        </w:rPr>
      </w:pPr>
    </w:p>
    <w:p w:rsidR="00B616A5" w:rsidRDefault="00E703B1">
      <w:pPr>
        <w:pStyle w:val="af3"/>
        <w:widowControl w:val="0"/>
        <w:numPr>
          <w:ilvl w:val="0"/>
          <w:numId w:val="1"/>
        </w:numPr>
        <w:tabs>
          <w:tab w:val="left" w:pos="142"/>
          <w:tab w:val="left" w:pos="426"/>
          <w:tab w:val="left" w:pos="1134"/>
          <w:tab w:val="left" w:pos="1418"/>
        </w:tabs>
        <w:spacing w:after="0"/>
        <w:ind w:firstLine="709"/>
        <w:jc w:val="center"/>
        <w:rPr>
          <w:rFonts w:ascii="Liberation Serif" w:hAnsi="Liberation Serif" w:cs="Liberation Serif"/>
          <w:b/>
          <w:sz w:val="24"/>
          <w:szCs w:val="24"/>
        </w:rPr>
      </w:pPr>
      <w:r>
        <w:rPr>
          <w:rFonts w:ascii="Liberation Serif" w:eastAsia="Liberation Serif" w:hAnsi="Liberation Serif" w:cs="Liberation Serif"/>
          <w:b/>
          <w:sz w:val="24"/>
          <w:szCs w:val="24"/>
        </w:rPr>
        <w:t>Заверения об обстоятельствах</w:t>
      </w:r>
    </w:p>
    <w:p w:rsidR="00B616A5" w:rsidRDefault="00E703B1">
      <w:pPr>
        <w:pStyle w:val="af3"/>
        <w:widowControl w:val="0"/>
        <w:numPr>
          <w:ilvl w:val="1"/>
          <w:numId w:val="1"/>
        </w:numPr>
        <w:tabs>
          <w:tab w:val="left" w:pos="284"/>
        </w:tabs>
        <w:spacing w:after="0"/>
        <w:ind w:left="0" w:firstLine="851"/>
        <w:jc w:val="both"/>
        <w:rPr>
          <w:rFonts w:ascii="Liberation Serif" w:hAnsi="Liberation Serif" w:cs="Liberation Serif"/>
          <w:b/>
          <w:sz w:val="24"/>
          <w:szCs w:val="24"/>
        </w:rPr>
      </w:pPr>
      <w:r>
        <w:rPr>
          <w:rFonts w:ascii="Liberation Serif" w:eastAsia="Liberation Serif" w:hAnsi="Liberation Serif" w:cs="Liberation Serif"/>
          <w:sz w:val="24"/>
          <w:szCs w:val="24"/>
        </w:rPr>
        <w:t>В соответствии со статьей 431.2 Гражданского кодекса Российской Федерации Сублицензиар заверяет Сублицензиат, что на момент заключения Договора:</w:t>
      </w:r>
    </w:p>
    <w:p w:rsidR="00B616A5" w:rsidRDefault="00E703B1">
      <w:pPr>
        <w:numPr>
          <w:ilvl w:val="0"/>
          <w:numId w:val="11"/>
        </w:numPr>
        <w:tabs>
          <w:tab w:val="clear" w:pos="1211"/>
          <w:tab w:val="left" w:pos="284"/>
          <w:tab w:val="left" w:pos="1276"/>
        </w:tabs>
        <w:ind w:left="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работники и иные физические лица, привлекаемые Сублицензиаром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B616A5" w:rsidRDefault="00E703B1">
      <w:pPr>
        <w:numPr>
          <w:ilvl w:val="0"/>
          <w:numId w:val="11"/>
        </w:numPr>
        <w:tabs>
          <w:tab w:val="clear" w:pos="1211"/>
          <w:tab w:val="num" w:pos="0"/>
          <w:tab w:val="left" w:pos="1276"/>
        </w:tabs>
        <w:ind w:left="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B616A5" w:rsidRDefault="00E703B1">
      <w:pPr>
        <w:numPr>
          <w:ilvl w:val="0"/>
          <w:numId w:val="11"/>
        </w:numPr>
        <w:tabs>
          <w:tab w:val="clear" w:pos="1211"/>
          <w:tab w:val="num" w:pos="0"/>
          <w:tab w:val="left" w:pos="1276"/>
        </w:tabs>
        <w:ind w:left="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Сублицензиар располагает необходимыми документами, свидетельствующими о соблюдении привлеченными Сублицензиарами требований налогового законодательства;</w:t>
      </w:r>
    </w:p>
    <w:p w:rsidR="00B616A5" w:rsidRDefault="00E703B1">
      <w:pPr>
        <w:numPr>
          <w:ilvl w:val="0"/>
          <w:numId w:val="11"/>
        </w:numPr>
        <w:tabs>
          <w:tab w:val="clear" w:pos="1211"/>
          <w:tab w:val="num" w:pos="0"/>
          <w:tab w:val="left" w:pos="1276"/>
        </w:tabs>
        <w:ind w:left="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обязательства по Договору будут исполняться непосредственно Сублицензиаром и (или) лицом (лицами), на которого (которых) Сублицензиар возложил исполнение обязательств по соответствующему договору; Сублицензиар несет ответственность за действительность отношений с лицами, привлекаемыми им в целях исполнения обязательств по Договору.</w:t>
      </w:r>
    </w:p>
    <w:p w:rsidR="00B616A5" w:rsidRDefault="00E703B1">
      <w:pPr>
        <w:tabs>
          <w:tab w:val="num" w:pos="142"/>
          <w:tab w:val="left" w:pos="851"/>
          <w:tab w:val="left" w:pos="1276"/>
        </w:tabs>
        <w:ind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ab/>
        <w:t>Сублицензиат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Сублицензиата существенное значение.</w:t>
      </w:r>
    </w:p>
    <w:p w:rsidR="00B616A5" w:rsidRDefault="00E703B1">
      <w:pPr>
        <w:pStyle w:val="af3"/>
        <w:widowControl w:val="0"/>
        <w:numPr>
          <w:ilvl w:val="1"/>
          <w:numId w:val="1"/>
        </w:numPr>
        <w:tabs>
          <w:tab w:val="num" w:pos="142"/>
          <w:tab w:val="left" w:pos="284"/>
        </w:tabs>
        <w:spacing w:after="0"/>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соответствии со статьей 307 Гражданского кодекса Российской Федерации Сублицензиар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Сублицензиар дает заверения в п. 12.1. Договора на момент его заключения, одновременно являются условиями, исполнение которых Сублицензиар обязуется обеспечить в будущем и отвечать за их неисполнение по правилам главы 25 Гражданского кодекса Российской Федерации.</w:t>
      </w:r>
    </w:p>
    <w:p w:rsidR="00B616A5" w:rsidRDefault="00B616A5">
      <w:pPr>
        <w:widowControl w:val="0"/>
        <w:tabs>
          <w:tab w:val="left" w:pos="142"/>
          <w:tab w:val="left" w:pos="426"/>
          <w:tab w:val="left" w:pos="1276"/>
          <w:tab w:val="left" w:pos="1560"/>
        </w:tabs>
        <w:ind w:firstLine="709"/>
        <w:jc w:val="center"/>
        <w:rPr>
          <w:rFonts w:ascii="Liberation Serif" w:hAnsi="Liberation Serif" w:cs="Liberation Serif"/>
          <w:b/>
          <w:sz w:val="24"/>
          <w:szCs w:val="24"/>
        </w:rPr>
      </w:pPr>
    </w:p>
    <w:p w:rsidR="00B616A5" w:rsidRDefault="00E703B1">
      <w:pPr>
        <w:pStyle w:val="af1"/>
        <w:widowControl w:val="0"/>
        <w:numPr>
          <w:ilvl w:val="0"/>
          <w:numId w:val="1"/>
        </w:numPr>
        <w:tabs>
          <w:tab w:val="left" w:pos="142"/>
          <w:tab w:val="left" w:pos="426"/>
          <w:tab w:val="left" w:pos="1276"/>
          <w:tab w:val="left" w:pos="1560"/>
        </w:tabs>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rPr>
        <w:t>Конфиденциальность</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Стороны в течение срока действия настоящего Договора, а также в течение 5 (пяти)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rsidR="00B616A5" w:rsidRDefault="00E703B1">
      <w:pPr>
        <w:pStyle w:val="af1"/>
        <w:widowControl w:val="0"/>
        <w:tabs>
          <w:tab w:val="left" w:pos="142"/>
          <w:tab w:val="left" w:pos="426"/>
          <w:tab w:val="left" w:pos="1276"/>
          <w:tab w:val="left" w:pos="1560"/>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 от 26.07.2006 N 135-ФЗ.</w:t>
      </w:r>
    </w:p>
    <w:p w:rsidR="00B616A5" w:rsidRDefault="00E703B1">
      <w:pPr>
        <w:pStyle w:val="af1"/>
        <w:widowControl w:val="0"/>
        <w:tabs>
          <w:tab w:val="left" w:pos="142"/>
          <w:tab w:val="left" w:pos="426"/>
          <w:tab w:val="left" w:pos="1276"/>
          <w:tab w:val="left" w:pos="1560"/>
        </w:tabs>
        <w:ind w:left="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подтверждают, что передача информации осуществляется исключительно в целях обмена информацией в рамках исполнения настоящего Договора.</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B616A5" w:rsidRDefault="00E703B1">
      <w:pPr>
        <w:widowControl w:val="0"/>
        <w:tabs>
          <w:tab w:val="left" w:pos="142"/>
          <w:tab w:val="left" w:pos="426"/>
          <w:tab w:val="left" w:pos="1276"/>
          <w:tab w:val="left" w:pos="1560"/>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хранить конфиденциальную информацию исключительно в предназначенных для этого местах, исключающих доступ к ней третьих лиц;</w:t>
      </w:r>
    </w:p>
    <w:p w:rsidR="00B616A5" w:rsidRDefault="00E703B1">
      <w:pPr>
        <w:widowControl w:val="0"/>
        <w:tabs>
          <w:tab w:val="left" w:pos="142"/>
          <w:tab w:val="left" w:pos="426"/>
          <w:tab w:val="left" w:pos="1276"/>
          <w:tab w:val="left" w:pos="1560"/>
        </w:tabs>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гарантируют полное соблюдение всех условий обработки, хранения и использования полученных персональных данных, согласно Федеральному Закону от 27.07.2006 № 152</w:t>
      </w:r>
      <w:r>
        <w:rPr>
          <w:rFonts w:ascii="Liberation Serif" w:eastAsia="Liberation Serif" w:hAnsi="Liberation Serif" w:cs="Liberation Serif"/>
          <w:sz w:val="24"/>
          <w:szCs w:val="24"/>
        </w:rPr>
        <w:noBreakHyphen/>
        <w:t>ФЗ «О персональных данных». Настоящим Договором Сублицензиат поручает Сублицензиару обработку персональных данных Сублицензиата, в соответствии с ч. 3 ст. 6 Федерального закона от 27.07.2006 № 152-ФЗ «О персональных данных». Сублицензиар может осуществлять с персональными данными следующие действия (операции) или совокупность действий (операций) по обработке персональных данных (с использованием средств автоматизации или без использования таких средств):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доступ к персональным данным субъектов персональных данных. Целью обработки персональных данных во всех случаях является исполнение Договора, т.е. обработка персональных данных производится в той мере, в которой это разумно необходимо для исполнения Договора. Перечень обрабатываемых персональных данных определяется в соответствии с Договором. Сублицензиар обязуется соблюдать конфиденциальность персональных данных и иной, охраняемой законом информации, и в любом случае обеспечивать безопасность персональных данных, а также сведений, составляющих коммерческую тайну, при их обработке, на уровне не ниже уровня, определяемого в соответствии c действующим законодательством Российской Федерации в области обработки и защиты персональных данных.</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вправе передавать информацию о факте заключения настоящего Договора,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B616A5" w:rsidRDefault="00E703B1">
      <w:pPr>
        <w:pStyle w:val="af1"/>
        <w:widowControl w:val="0"/>
        <w:numPr>
          <w:ilvl w:val="1"/>
          <w:numId w:val="1"/>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все причиненные этим убытки, в том числе упущенную выгоду, в течение 5 (пяти) рабочих дней после получения соответствующего письменного требования пострадавшей Стороны.</w:t>
      </w:r>
    </w:p>
    <w:p w:rsidR="00B616A5" w:rsidRDefault="00B616A5">
      <w:pPr>
        <w:pStyle w:val="af1"/>
        <w:widowControl w:val="0"/>
        <w:tabs>
          <w:tab w:val="left" w:pos="142"/>
          <w:tab w:val="left" w:pos="426"/>
          <w:tab w:val="left" w:pos="1276"/>
          <w:tab w:val="left" w:pos="1560"/>
        </w:tabs>
        <w:ind w:left="709"/>
        <w:contextualSpacing/>
        <w:jc w:val="both"/>
        <w:rPr>
          <w:rFonts w:ascii="Liberation Serif" w:hAnsi="Liberation Serif" w:cs="Liberation Serif"/>
          <w:sz w:val="24"/>
          <w:szCs w:val="24"/>
        </w:rPr>
      </w:pPr>
    </w:p>
    <w:p w:rsidR="00B616A5" w:rsidRDefault="00E703B1">
      <w:pPr>
        <w:pStyle w:val="af1"/>
        <w:widowControl w:val="0"/>
        <w:tabs>
          <w:tab w:val="left" w:pos="142"/>
          <w:tab w:val="left" w:pos="426"/>
          <w:tab w:val="left" w:pos="1276"/>
          <w:tab w:val="left" w:pos="1560"/>
        </w:tabs>
        <w:ind w:left="709"/>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rPr>
        <w:t>14.</w:t>
      </w:r>
      <w:r>
        <w:rPr>
          <w:rFonts w:ascii="Liberation Serif" w:eastAsia="Liberation Serif" w:hAnsi="Liberation Serif" w:cs="Liberation Serif"/>
          <w:b/>
          <w:sz w:val="24"/>
          <w:szCs w:val="24"/>
        </w:rPr>
        <w:tab/>
        <w:t>Обеспечение договора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14.1.</w:t>
      </w:r>
      <w:r>
        <w:rPr>
          <w:rFonts w:ascii="Liberation Serif" w:eastAsia="Liberation Serif" w:hAnsi="Liberation Serif" w:cs="Liberation Serif"/>
          <w:sz w:val="24"/>
          <w:szCs w:val="24"/>
        </w:rPr>
        <w:tab/>
        <w:t>Сублицензиатом определены следующие обязательства по Договору, которые должны быть обеспечены:</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обязательство о поставке товара, выполнении работ, оказании услуг в сроки, указанные в Договоре;</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другие обязательства, предусмотренные условиями Договора.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14.2.</w:t>
      </w:r>
      <w:r>
        <w:rPr>
          <w:rFonts w:ascii="Liberation Serif" w:eastAsia="Liberation Serif" w:hAnsi="Liberation Serif" w:cs="Liberation Serif"/>
          <w:sz w:val="24"/>
          <w:szCs w:val="24"/>
        </w:rPr>
        <w:tab/>
        <w:t>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54 080 (пятьдесят четыре тысячи восемьдесят) рублей 00 копеек без учета НДС.</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внесения денежных средств, последние перечисляются на расчетный счет Покупателя:</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Р/сч 40702810800000039366 </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В Банке ГПБ (АО)</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БИК 044525823</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К/сч 30101810200000000823.</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Назначение платежа: Обеспечение исполнения договора на предоставление права использования на программное обеспечение MaxPatrol Security Information and Event Management для нужд АО «Томскэнергосбыт». </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14.3.</w:t>
      </w:r>
      <w:r>
        <w:rPr>
          <w:rFonts w:ascii="Liberation Serif" w:eastAsia="Liberation Serif" w:hAnsi="Liberation Serif" w:cs="Liberation Serif"/>
          <w:sz w:val="24"/>
          <w:szCs w:val="24"/>
        </w:rPr>
        <w:tab/>
        <w:t>Способ обеспечения исполнения Договора определяется Сублицензиаром самостоятельно, кроме случаев предоставления поручительства аффилированного лица, предусмотренных настоящим разделом.</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w:t>
      </w:r>
      <w:r>
        <w:rPr>
          <w:rFonts w:ascii="Liberation Serif" w:eastAsia="Liberation Serif" w:hAnsi="Liberation Serif" w:cs="Liberation Serif"/>
          <w:sz w:val="24"/>
          <w:szCs w:val="24"/>
        </w:rPr>
        <w:tab/>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w:t>
      </w:r>
      <w:r>
        <w:rPr>
          <w:rFonts w:ascii="Liberation Serif" w:eastAsia="Liberation Serif" w:hAnsi="Liberation Serif" w:cs="Liberation Serif"/>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дата выдачи</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принципал;</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бенефициар;</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гарант</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денежная сумма, подлежащая выплате, или порядок ее определения;</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срок действия гарантии;</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обстоятельства, при наступлении которых должна быть выплачена сумма гарантии.</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14.4.2.</w:t>
      </w:r>
      <w:r>
        <w:rPr>
          <w:rFonts w:ascii="Liberation Serif" w:eastAsia="Liberation Serif" w:hAnsi="Liberation Serif" w:cs="Liberation Serif"/>
          <w:sz w:val="24"/>
          <w:szCs w:val="24"/>
        </w:rPr>
        <w:tab/>
        <w:t>Банковская гарантия должна быть безотзывной.</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14.4.3.</w:t>
      </w:r>
      <w:r>
        <w:rPr>
          <w:rFonts w:ascii="Liberation Serif" w:eastAsia="Liberation Serif" w:hAnsi="Liberation Serif" w:cs="Liberation Serif"/>
          <w:sz w:val="24"/>
          <w:szCs w:val="24"/>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[срок должен быть определен по правилам Гражданского Кодекса РФ].</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14.4.4.</w:t>
      </w:r>
      <w:r>
        <w:rPr>
          <w:rFonts w:ascii="Liberation Serif" w:eastAsia="Liberation Serif" w:hAnsi="Liberation Serif" w:cs="Liberation Serif"/>
          <w:sz w:val="24"/>
          <w:szCs w:val="24"/>
        </w:rPr>
        <w:tab/>
        <w:t xml:space="preserve">В банковской гарантии должна быть указана сумма, подлежащая выплате. </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Сумма банковской гарантии должна быть рассчитана исходя из цены лота, указанной в годовой комплексной программе закупок (кроме того НДС в случае применения), а не от окончательной цены договора, заключаемого сторонами. </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14.4.5.</w:t>
      </w:r>
      <w:r>
        <w:rPr>
          <w:rFonts w:ascii="Liberation Serif" w:eastAsia="Liberation Serif" w:hAnsi="Liberation Serif" w:cs="Liberation Serif"/>
          <w:sz w:val="24"/>
          <w:szCs w:val="24"/>
        </w:rPr>
        <w:tab/>
        <w:t xml:space="preserve">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14.4.6.</w:t>
      </w:r>
      <w:r>
        <w:rPr>
          <w:rFonts w:ascii="Liberation Serif" w:eastAsia="Liberation Serif" w:hAnsi="Liberation Serif" w:cs="Liberation Serif"/>
          <w:sz w:val="24"/>
          <w:szCs w:val="24"/>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14.4.7.</w:t>
      </w:r>
      <w:r>
        <w:rPr>
          <w:rFonts w:ascii="Liberation Serif" w:eastAsia="Liberation Serif" w:hAnsi="Liberation Serif" w:cs="Liberation Serif"/>
          <w:sz w:val="24"/>
          <w:szCs w:val="24"/>
        </w:rPr>
        <w:tab/>
        <w:t>В тексте банковской гарантии должно быть указано, что она выдается в обеспечение исполнения обязательств по Договору.</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14.4.8.</w:t>
      </w:r>
      <w:r>
        <w:rPr>
          <w:rFonts w:ascii="Liberation Serif" w:eastAsia="Liberation Serif" w:hAnsi="Liberation Serif" w:cs="Liberation Serif"/>
          <w:sz w:val="24"/>
          <w:szCs w:val="24"/>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14.4.9.</w:t>
      </w:r>
      <w:r>
        <w:rPr>
          <w:rFonts w:ascii="Liberation Serif" w:eastAsia="Liberation Serif" w:hAnsi="Liberation Serif" w:cs="Liberation Serif"/>
          <w:sz w:val="24"/>
          <w:szCs w:val="24"/>
        </w:rPr>
        <w:tab/>
        <w:t>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14.4.10.</w:t>
      </w:r>
      <w:r>
        <w:rPr>
          <w:rFonts w:ascii="Liberation Serif" w:eastAsia="Liberation Serif" w:hAnsi="Liberation Serif" w:cs="Liberation Serif"/>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14.4.11.</w:t>
      </w:r>
      <w:r>
        <w:rPr>
          <w:rFonts w:ascii="Liberation Serif" w:eastAsia="Liberation Serif" w:hAnsi="Liberation Serif" w:cs="Liberation Serif"/>
          <w:sz w:val="24"/>
          <w:szCs w:val="24"/>
        </w:rPr>
        <w:tab/>
        <w:t>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14.4.12.</w:t>
      </w:r>
      <w:r>
        <w:rPr>
          <w:rFonts w:ascii="Liberation Serif" w:eastAsia="Liberation Serif" w:hAnsi="Liberation Serif" w:cs="Liberation Serif"/>
          <w:sz w:val="24"/>
          <w:szCs w:val="24"/>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заверенные копии документов, подтверждающих полномочия и подпись лица, подписавшего требование.</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другие документы, предусмотренные законодательством РФ в применении к банковским гарантиям.</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14.4.13.</w:t>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В банковской гарантии не должно содержаться не документарных условий (без указания документов, подтверждающих соответствующий факт).</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14.4.14.</w:t>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14.4.15.</w:t>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 xml:space="preserve">Банковская гарантия должна быть выдана банком, согласованным и одобренным бенефициаром до выдачи гарантии. </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14.4.16.</w:t>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14.4.17.</w:t>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заказчика].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14.4.18.</w:t>
      </w:r>
      <w:r>
        <w:rPr>
          <w:rFonts w:ascii="Liberation Serif" w:eastAsia="Liberation Serif" w:hAnsi="Liberation Serif" w:cs="Liberation Serif"/>
          <w:sz w:val="24"/>
          <w:szCs w:val="24"/>
        </w:rPr>
        <w:tab/>
        <w:t xml:space="preserve">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заказчика].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14.4.19.</w:t>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Банковская гарантия не может быть передана третьему лицу, если в ее условиях отдельно не указано иное.</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14.4.20.</w:t>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14.4.21.</w:t>
      </w: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В условиях банковской гарантии должно быть указано применимое право.</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14.5.</w:t>
      </w:r>
      <w:r>
        <w:rPr>
          <w:rFonts w:ascii="Liberation Serif" w:eastAsia="Liberation Serif" w:hAnsi="Liberation Serif" w:cs="Liberation Serif"/>
          <w:sz w:val="24"/>
          <w:szCs w:val="24"/>
        </w:rPr>
        <w:tab/>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Сублицензиар обязуется предоставить новое обеспечение исполнения Договора не позднее 30 (тридцати) календарных дней со дня уведомления Сублицензиатом Сублицензиара о необходимости предоставить соответствующее обеспечение.</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14.6.</w:t>
      </w:r>
      <w:r>
        <w:rPr>
          <w:rFonts w:ascii="Liberation Serif" w:eastAsia="Liberation Serif" w:hAnsi="Liberation Serif" w:cs="Liberation Serif"/>
          <w:sz w:val="24"/>
          <w:szCs w:val="24"/>
        </w:rPr>
        <w:tab/>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14.7.</w:t>
      </w:r>
      <w:r>
        <w:rPr>
          <w:rFonts w:ascii="Liberation Serif" w:eastAsia="Liberation Serif" w:hAnsi="Liberation Serif" w:cs="Liberation Serif"/>
          <w:sz w:val="24"/>
          <w:szCs w:val="24"/>
        </w:rPr>
        <w:tab/>
        <w:t>Поручительство аффилированного с Сублицензиаром лица может быть предоставлено в качестве обеспечения исполнения договора только в случае если в отношении Сублицензиара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Сублицензиара иностранными государствами введены ограничительные меры, при этом такое аффилированное лицо должно:</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а)</w:t>
      </w:r>
      <w:r>
        <w:rPr>
          <w:rFonts w:ascii="Liberation Serif" w:eastAsia="Liberation Serif" w:hAnsi="Liberation Serif" w:cs="Liberation Serif"/>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б)</w:t>
      </w:r>
      <w:r>
        <w:rPr>
          <w:rFonts w:ascii="Liberation Serif" w:eastAsia="Liberation Serif" w:hAnsi="Liberation Serif" w:cs="Liberation Serif"/>
          <w:sz w:val="24"/>
          <w:szCs w:val="24"/>
        </w:rPr>
        <w:tab/>
        <w:t>представить Сублицензиату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в)</w:t>
      </w:r>
      <w:r>
        <w:rPr>
          <w:rFonts w:ascii="Liberation Serif" w:eastAsia="Liberation Serif" w:hAnsi="Liberation Serif" w:cs="Liberation Serif"/>
          <w:sz w:val="24"/>
          <w:szCs w:val="24"/>
        </w:rPr>
        <w:tab/>
        <w:t>принять обязательство письменно извещать Сублицензиата в течение 3-х рабочих дней со дня наступления следующих событий:</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принятие решения о реорганизации или ликвидации аффилированного лица;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принятие судом к производству заявления о признании аффилированного лица несостоятельным (банкротом).</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При наступлении одного из указанных событий Сублицензиат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14.8.</w:t>
      </w:r>
      <w:r>
        <w:rPr>
          <w:rFonts w:ascii="Liberation Serif" w:eastAsia="Liberation Serif" w:hAnsi="Liberation Serif" w:cs="Liberation Serif"/>
          <w:sz w:val="24"/>
          <w:szCs w:val="24"/>
        </w:rPr>
        <w:tab/>
        <w:t>Ответственность Поручителя перед Сублицензиатом за надлежащее исполнение Сублицензиаром обязательств по Договору солидарная, в связи с чем, в случае неисполнения или ненадлежащего исполнения указанного обязательства по Договору, Сублицензиат вправе по своему выбору потребовать исполнения неисполненного обязательства или его части у Сублицензиара и/или Поручителя.</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14.9.</w:t>
      </w:r>
      <w:r>
        <w:rPr>
          <w:rFonts w:ascii="Liberation Serif" w:eastAsia="Liberation Serif" w:hAnsi="Liberation Serif" w:cs="Liberation Serif"/>
          <w:sz w:val="24"/>
          <w:szCs w:val="24"/>
        </w:rPr>
        <w:tab/>
        <w:t>В ходе исполнения Договора Сублицензиар вправе по согласованию с Сублицензиатом изменить способ обеспечения исполнения Договора и (или) предоставить Сублицензиату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14.10.</w:t>
      </w:r>
      <w:r>
        <w:rPr>
          <w:rFonts w:ascii="Liberation Serif" w:eastAsia="Liberation Serif" w:hAnsi="Liberation Serif" w:cs="Liberation Serif"/>
          <w:sz w:val="24"/>
          <w:szCs w:val="24"/>
        </w:rPr>
        <w:tab/>
        <w:t>В случае увеличения стоимости Договора/ обеспечиваемого обязательства (в том числе размера аванса) осуществляется соответствующее увеличение размера предоставляемого обеспечения.</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Уменьшение размера обеспечения исполнения Договора осуществляется при условии отсутствия неисполненных Сублицензиаром требований об уплате неустоек (штрафов, пеней), предъявленных Сублицензиатом,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14.11.</w:t>
      </w:r>
      <w:r>
        <w:rPr>
          <w:rFonts w:ascii="Liberation Serif" w:eastAsia="Liberation Serif" w:hAnsi="Liberation Serif" w:cs="Liberation Serif"/>
          <w:sz w:val="24"/>
          <w:szCs w:val="24"/>
        </w:rPr>
        <w:tab/>
        <w:t>В случае предоставления в качестве обеспечения исполнения Договора денежных средств, такие денежные средства должны быть внесены на счет Сублицензиата, указанный в Договоре.</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14.12.</w:t>
      </w:r>
      <w:r>
        <w:rPr>
          <w:rFonts w:ascii="Liberation Serif" w:eastAsia="Liberation Serif" w:hAnsi="Liberation Serif" w:cs="Liberation Serif"/>
          <w:sz w:val="24"/>
          <w:szCs w:val="24"/>
        </w:rPr>
        <w:tab/>
        <w:t>Срок возврата Сублицензиатом Сублицензиару денежных средств, внесенных в качестве обеспечения исполнения Договора, осуществляется в течение 30 (тридцати) рабочих дней с даты исполнения Сублицензиаром обязательств, предусмотренных Договором. Денежные средства возвращаются на банковский счет Сублицензиара.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14.13.</w:t>
      </w:r>
      <w:r>
        <w:rPr>
          <w:rFonts w:ascii="Liberation Serif" w:eastAsia="Liberation Serif" w:hAnsi="Liberation Serif" w:cs="Liberation Serif"/>
          <w:sz w:val="24"/>
          <w:szCs w:val="24"/>
        </w:rPr>
        <w:tab/>
        <w:t>В случае уменьшения размера обеспечения исполнения Договора, если такое обеспечение осуществляется путем внесения денежных средств на счет, указанный Сублицензиатом, по заявлению Сублицензиара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Сублицензиаром обязательств, предусмотренных Договором, на сумму которых уменьшается размер обеспечения и направления соответствующего заявления Сублицензиату. Денежные средства возвращаются на банковский счет Сублицензиара.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14.14.</w:t>
      </w:r>
      <w:r>
        <w:rPr>
          <w:rFonts w:ascii="Liberation Serif" w:eastAsia="Liberation Serif" w:hAnsi="Liberation Serif" w:cs="Liberation Serif"/>
          <w:sz w:val="24"/>
          <w:szCs w:val="24"/>
        </w:rPr>
        <w:tab/>
        <w:t>Обязательства Сублицензиата по возврату денежных средств в счет обеспечения исполнения Договора считаются исполненными с момента списания денежных средств со счета Сублицензиата.</w:t>
      </w:r>
    </w:p>
    <w:p w:rsidR="00B616A5" w:rsidRDefault="00E703B1">
      <w:pPr>
        <w:pStyle w:val="af1"/>
        <w:widowControl w:val="0"/>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14.15.</w:t>
      </w:r>
      <w:r>
        <w:rPr>
          <w:rFonts w:ascii="Liberation Serif" w:eastAsia="Liberation Serif" w:hAnsi="Liberation Serif" w:cs="Liberation Serif"/>
          <w:sz w:val="24"/>
          <w:szCs w:val="24"/>
        </w:rPr>
        <w:tab/>
        <w:t>Денежные средства, внесенные Сублицензиаром в качестве обеспечения исполнения Договора, Сублицензиару не возвращаются в случае неисполнения, ненадлежащего исполнения Сублицензиаром обязательств, указанных в пункте 14.1.</w:t>
      </w:r>
    </w:p>
    <w:p w:rsidR="00B616A5" w:rsidRDefault="00B616A5">
      <w:pPr>
        <w:widowControl w:val="0"/>
        <w:tabs>
          <w:tab w:val="left" w:pos="142"/>
          <w:tab w:val="left" w:pos="426"/>
          <w:tab w:val="left" w:pos="1276"/>
          <w:tab w:val="left" w:pos="1560"/>
        </w:tabs>
        <w:ind w:firstLine="709"/>
        <w:jc w:val="center"/>
        <w:rPr>
          <w:rFonts w:ascii="Liberation Serif" w:hAnsi="Liberation Serif" w:cs="Liberation Serif"/>
          <w:sz w:val="24"/>
          <w:szCs w:val="24"/>
        </w:rPr>
      </w:pPr>
    </w:p>
    <w:p w:rsidR="00B616A5" w:rsidRDefault="00E703B1">
      <w:pPr>
        <w:pStyle w:val="af1"/>
        <w:widowControl w:val="0"/>
        <w:numPr>
          <w:ilvl w:val="0"/>
          <w:numId w:val="29"/>
        </w:numPr>
        <w:tabs>
          <w:tab w:val="left" w:pos="142"/>
          <w:tab w:val="left" w:pos="426"/>
          <w:tab w:val="left" w:pos="1276"/>
          <w:tab w:val="left" w:pos="1560"/>
        </w:tabs>
        <w:jc w:val="center"/>
        <w:rPr>
          <w:rFonts w:ascii="Liberation Serif" w:hAnsi="Liberation Serif" w:cs="Liberation Serif"/>
          <w:b/>
          <w:sz w:val="24"/>
          <w:szCs w:val="24"/>
        </w:rPr>
      </w:pPr>
      <w:r>
        <w:rPr>
          <w:rFonts w:ascii="Liberation Serif" w:eastAsia="Liberation Serif" w:hAnsi="Liberation Serif" w:cs="Liberation Serif"/>
          <w:b/>
          <w:sz w:val="24"/>
          <w:szCs w:val="24"/>
        </w:rPr>
        <w:t>Порядок разрешения споров</w:t>
      </w:r>
    </w:p>
    <w:p w:rsidR="00B616A5" w:rsidRDefault="00E703B1">
      <w:pPr>
        <w:pStyle w:val="af1"/>
        <w:widowControl w:val="0"/>
        <w:numPr>
          <w:ilvl w:val="1"/>
          <w:numId w:val="32"/>
        </w:numPr>
        <w:tabs>
          <w:tab w:val="left" w:pos="0"/>
          <w:tab w:val="left" w:pos="142"/>
          <w:tab w:val="left" w:pos="1560"/>
        </w:tabs>
        <w:ind w:left="0" w:firstLine="709"/>
        <w:jc w:val="both"/>
        <w:rPr>
          <w:rFonts w:ascii="Liberation Serif" w:hAnsi="Liberation Serif" w:cs="Liberation Serif"/>
          <w:b/>
          <w:sz w:val="24"/>
          <w:szCs w:val="24"/>
        </w:rPr>
      </w:pPr>
      <w:r>
        <w:rPr>
          <w:rFonts w:ascii="Liberation Serif" w:eastAsia="Liberation Serif" w:hAnsi="Liberation Serif" w:cs="Liberation Serif"/>
          <w:sz w:val="24"/>
          <w:szCs w:val="24"/>
        </w:rPr>
        <w:t xml:space="preserve"> Стороны будут стремиться урегулировать возникшие разногласия путем переговоров.</w:t>
      </w:r>
    </w:p>
    <w:p w:rsidR="00B616A5" w:rsidRDefault="00E703B1">
      <w:pPr>
        <w:pStyle w:val="af1"/>
        <w:widowControl w:val="0"/>
        <w:numPr>
          <w:ilvl w:val="1"/>
          <w:numId w:val="32"/>
        </w:numPr>
        <w:tabs>
          <w:tab w:val="left" w:pos="0"/>
          <w:tab w:val="left" w:pos="142"/>
          <w:tab w:val="left" w:pos="1560"/>
          <w:tab w:val="num" w:pos="1854"/>
        </w:tabs>
        <w:ind w:left="0" w:firstLine="709"/>
        <w:jc w:val="both"/>
        <w:rPr>
          <w:rFonts w:ascii="Liberation Serif" w:hAnsi="Liberation Serif" w:cs="Liberation Serif"/>
          <w:b/>
          <w:sz w:val="24"/>
          <w:szCs w:val="24"/>
        </w:rPr>
      </w:pPr>
      <w:r>
        <w:rPr>
          <w:rFonts w:ascii="Liberation Serif" w:eastAsia="Liberation Serif" w:hAnsi="Liberation Serif" w:cs="Liberation Serif"/>
          <w:sz w:val="24"/>
          <w:szCs w:val="24"/>
        </w:rPr>
        <w:t xml:space="preserve"> В случае невозможности урегулирования споров и разногласий путем переговоров,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по месту нахождению Ответчика.</w:t>
      </w:r>
    </w:p>
    <w:p w:rsidR="00B616A5" w:rsidRDefault="00E703B1">
      <w:pPr>
        <w:pStyle w:val="af3"/>
        <w:tabs>
          <w:tab w:val="num" w:pos="1276"/>
        </w:tabs>
        <w:spacing w:after="0"/>
        <w:ind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616A5" w:rsidRDefault="00E703B1">
      <w:pPr>
        <w:pStyle w:val="af3"/>
        <w:tabs>
          <w:tab w:val="num" w:pos="1276"/>
        </w:tabs>
        <w:spacing w:after="0"/>
        <w:ind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_________________________</w:t>
      </w:r>
    </w:p>
    <w:p w:rsidR="00B616A5" w:rsidRDefault="00E703B1">
      <w:pPr>
        <w:pStyle w:val="af3"/>
        <w:tabs>
          <w:tab w:val="num" w:pos="1276"/>
        </w:tabs>
        <w:spacing w:after="0"/>
        <w:ind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Сублицензиат: </w:t>
      </w:r>
      <w:hyperlink r:id="rId8" w:tooltip="mailto:kosyanenko_gs@tomskenergosbyt.ru" w:history="1">
        <w:r>
          <w:rPr>
            <w:rStyle w:val="afff0"/>
            <w:rFonts w:ascii="Liberation Serif" w:eastAsia="Liberation Serif" w:hAnsi="Liberation Serif" w:cs="Liberation Serif"/>
            <w:sz w:val="24"/>
            <w:szCs w:val="24"/>
          </w:rPr>
          <w:t>aleksandrova_iy@tomskenergosbyt.ru</w:t>
        </w:r>
      </w:hyperlink>
    </w:p>
    <w:p w:rsidR="00B616A5" w:rsidRDefault="00B616A5">
      <w:pPr>
        <w:widowControl w:val="0"/>
        <w:tabs>
          <w:tab w:val="left" w:pos="142"/>
          <w:tab w:val="left" w:pos="426"/>
          <w:tab w:val="left" w:pos="1276"/>
          <w:tab w:val="left" w:pos="1560"/>
        </w:tabs>
        <w:ind w:firstLine="709"/>
        <w:jc w:val="both"/>
        <w:rPr>
          <w:rFonts w:ascii="Liberation Serif" w:hAnsi="Liberation Serif" w:cs="Liberation Serif"/>
          <w:sz w:val="24"/>
          <w:szCs w:val="24"/>
        </w:rPr>
      </w:pPr>
    </w:p>
    <w:p w:rsidR="00B616A5" w:rsidRDefault="00E703B1">
      <w:pPr>
        <w:pStyle w:val="af1"/>
        <w:widowControl w:val="0"/>
        <w:numPr>
          <w:ilvl w:val="0"/>
          <w:numId w:val="29"/>
        </w:numPr>
        <w:tabs>
          <w:tab w:val="left" w:pos="142"/>
          <w:tab w:val="left" w:pos="426"/>
          <w:tab w:val="left" w:pos="1276"/>
          <w:tab w:val="left" w:pos="1560"/>
        </w:tabs>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rPr>
        <w:t>Заключительные положения</w:t>
      </w:r>
    </w:p>
    <w:p w:rsidR="00B616A5" w:rsidRDefault="00E703B1">
      <w:pPr>
        <w:pStyle w:val="af1"/>
        <w:widowControl w:val="0"/>
        <w:numPr>
          <w:ilvl w:val="1"/>
          <w:numId w:val="33"/>
        </w:numPr>
        <w:tabs>
          <w:tab w:val="left" w:pos="142"/>
          <w:tab w:val="left" w:pos="426"/>
          <w:tab w:val="left" w:pos="1134"/>
          <w:tab w:val="left" w:pos="1276"/>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Любые изменения и дополнения к настоящему Договору действительны при условии, если они совершены в письменной форме в виде Дополнительных соглашений и подписаны Сторонами или надлежаще уполномоченными на то представителями Сторон. </w:t>
      </w:r>
    </w:p>
    <w:p w:rsidR="00B616A5" w:rsidRDefault="00E703B1">
      <w:pPr>
        <w:pStyle w:val="af1"/>
        <w:widowControl w:val="0"/>
        <w:numPr>
          <w:ilvl w:val="1"/>
          <w:numId w:val="33"/>
        </w:numPr>
        <w:tabs>
          <w:tab w:val="left" w:pos="142"/>
          <w:tab w:val="left" w:pos="426"/>
          <w:tab w:val="left" w:pos="1276"/>
          <w:tab w:val="left" w:pos="1560"/>
        </w:tabs>
        <w:ind w:hanging="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Все уведомления и сообщения должны направляться в письменной форме. </w:t>
      </w:r>
    </w:p>
    <w:p w:rsidR="00B616A5" w:rsidRDefault="00E703B1">
      <w:pPr>
        <w:pStyle w:val="af1"/>
        <w:widowControl w:val="0"/>
        <w:numPr>
          <w:ilvl w:val="1"/>
          <w:numId w:val="33"/>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rsidR="00B616A5" w:rsidRDefault="00E703B1">
      <w:pPr>
        <w:pStyle w:val="af1"/>
        <w:widowControl w:val="0"/>
        <w:numPr>
          <w:ilvl w:val="1"/>
          <w:numId w:val="33"/>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Договор составлен в двух идентичных экземплярах, имеющих равную юридическую силу, из которых один находится у Сублицензиара, второй – у Сублицензиата. </w:t>
      </w:r>
    </w:p>
    <w:p w:rsidR="00B616A5" w:rsidRDefault="00E703B1">
      <w:pPr>
        <w:widowControl w:val="0"/>
        <w:tabs>
          <w:tab w:val="left" w:pos="142"/>
          <w:tab w:val="left" w:pos="426"/>
          <w:tab w:val="left" w:pos="1276"/>
          <w:tab w:val="left" w:pos="1560"/>
        </w:tabs>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ko-KR"/>
        </w:rPr>
        <w:tab/>
        <w:t>Договор может быть подписан с использованием усиленной квалифицированной электронной цифровой подписи, и может быть получен сторонами в системе электронного документооборота «Диадок» (</w:t>
      </w:r>
      <w:r>
        <w:rPr>
          <w:rFonts w:ascii="Liberation Serif" w:eastAsia="Liberation Serif" w:hAnsi="Liberation Serif" w:cs="Liberation Serif"/>
          <w:color w:val="000000" w:themeColor="text1"/>
          <w:sz w:val="24"/>
          <w:szCs w:val="24"/>
        </w:rPr>
        <w:t>либо в другой программе ЭВМ уполномоченного оператора электронного документооборота (организации федерального уровня, зарегистрированной в ФНС России), предназначенной для обмена электронными документами).</w:t>
      </w:r>
      <w:r>
        <w:rPr>
          <w:rFonts w:ascii="Liberation Serif" w:eastAsia="Liberation Serif" w:hAnsi="Liberation Serif" w:cs="Liberation Serif"/>
          <w:sz w:val="24"/>
          <w:szCs w:val="24"/>
          <w:lang w:eastAsia="ko-KR"/>
        </w:rPr>
        <w:t xml:space="preserve">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Документы, переданные средствами электронной связи, имеют юридическую силу, если они соответствуют Федеральному закону № 63-ФЗ «Об электронной подписи». </w:t>
      </w:r>
      <w:r>
        <w:rPr>
          <w:rFonts w:ascii="Liberation Serif" w:eastAsia="Liberation Serif" w:hAnsi="Liberation Serif" w:cs="Liberation Serif"/>
          <w:sz w:val="24"/>
          <w:szCs w:val="24"/>
        </w:rPr>
        <w:t>В случае подписания договора в системе ЭДО, оригинал настоящего Договора в виде одного или нескольких электронных документов хранится на сервере системы с возможностью доступа к электронному документу обеих Сторон.</w:t>
      </w:r>
    </w:p>
    <w:p w:rsidR="00B616A5" w:rsidRDefault="00E703B1">
      <w:pPr>
        <w:pStyle w:val="af1"/>
        <w:widowControl w:val="0"/>
        <w:numPr>
          <w:ilvl w:val="1"/>
          <w:numId w:val="33"/>
        </w:numPr>
        <w:tabs>
          <w:tab w:val="left" w:pos="142"/>
          <w:tab w:val="left" w:pos="426"/>
          <w:tab w:val="left" w:pos="1276"/>
          <w:tab w:val="left" w:pos="1560"/>
        </w:tabs>
        <w:ind w:left="0" w:firstLine="709"/>
        <w:contextualSpacing/>
        <w:jc w:val="both"/>
        <w:rPr>
          <w:rFonts w:ascii="Liberation Serif" w:hAnsi="Liberation Serif" w:cs="Liberation Serif"/>
          <w:sz w:val="24"/>
          <w:szCs w:val="28"/>
        </w:rPr>
      </w:pPr>
      <w:r>
        <w:rPr>
          <w:rFonts w:ascii="Liberation Serif" w:eastAsia="Liberation Serif" w:hAnsi="Liberation Serif" w:cs="Liberation Serif"/>
          <w:sz w:val="24"/>
          <w:szCs w:val="28"/>
        </w:rPr>
        <w:t xml:space="preserve">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«Контур.Диадок».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rsidR="00B616A5" w:rsidRDefault="00E703B1">
      <w:pPr>
        <w:pStyle w:val="af1"/>
        <w:widowControl w:val="0"/>
        <w:numPr>
          <w:ilvl w:val="1"/>
          <w:numId w:val="33"/>
        </w:numPr>
        <w:tabs>
          <w:tab w:val="left" w:pos="142"/>
          <w:tab w:val="left" w:pos="426"/>
          <w:tab w:val="left" w:pos="1276"/>
          <w:tab w:val="left" w:pos="1560"/>
        </w:tabs>
        <w:ind w:left="0" w:firstLine="709"/>
        <w:contextualSpacing/>
        <w:jc w:val="both"/>
        <w:rPr>
          <w:rFonts w:ascii="Liberation Serif" w:hAnsi="Liberation Serif" w:cs="Liberation Serif"/>
          <w:sz w:val="24"/>
          <w:szCs w:val="28"/>
        </w:rPr>
      </w:pPr>
      <w:r>
        <w:rPr>
          <w:rFonts w:ascii="Liberation Serif" w:eastAsia="Liberation Serif" w:hAnsi="Liberation Serif" w:cs="Liberation Serif"/>
          <w:sz w:val="24"/>
          <w:szCs w:val="28"/>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rsidR="00B616A5" w:rsidRDefault="00E703B1">
      <w:pPr>
        <w:pStyle w:val="af1"/>
        <w:widowControl w:val="0"/>
        <w:numPr>
          <w:ilvl w:val="1"/>
          <w:numId w:val="33"/>
        </w:numPr>
        <w:tabs>
          <w:tab w:val="left" w:pos="142"/>
          <w:tab w:val="left" w:pos="426"/>
          <w:tab w:val="left" w:pos="1276"/>
          <w:tab w:val="left" w:pos="1560"/>
        </w:tabs>
        <w:ind w:left="0" w:firstLine="709"/>
        <w:contextualSpacing/>
        <w:jc w:val="both"/>
        <w:rPr>
          <w:rFonts w:ascii="Liberation Serif" w:hAnsi="Liberation Serif" w:cs="Liberation Serif"/>
          <w:sz w:val="24"/>
          <w:szCs w:val="28"/>
        </w:rPr>
      </w:pPr>
      <w:r>
        <w:rPr>
          <w:rFonts w:ascii="Liberation Serif" w:eastAsia="Liberation Serif" w:hAnsi="Liberation Serif" w:cs="Liberation Serif"/>
          <w:sz w:val="24"/>
          <w:szCs w:val="28"/>
        </w:rPr>
        <w:t xml:space="preserve">Стороны в ходе исполнения договора при направлении исходящего электронного документа в интерфейсе Оператора ЭДО указывают в поле «комментарий»: </w:t>
      </w:r>
    </w:p>
    <w:p w:rsidR="00B616A5" w:rsidRDefault="00E703B1">
      <w:pPr>
        <w:pStyle w:val="af1"/>
        <w:numPr>
          <w:ilvl w:val="0"/>
          <w:numId w:val="22"/>
        </w:numPr>
        <w:tabs>
          <w:tab w:val="left" w:pos="851"/>
        </w:tabs>
        <w:ind w:hanging="589"/>
        <w:jc w:val="both"/>
        <w:rPr>
          <w:rFonts w:ascii="Liberation Serif" w:hAnsi="Liberation Serif" w:cs="Liberation Serif"/>
          <w:sz w:val="24"/>
          <w:szCs w:val="28"/>
        </w:rPr>
      </w:pPr>
      <w:r>
        <w:rPr>
          <w:rFonts w:ascii="Liberation Serif" w:eastAsia="Liberation Serif" w:hAnsi="Liberation Serif" w:cs="Liberation Serif"/>
          <w:sz w:val="24"/>
          <w:szCs w:val="28"/>
        </w:rPr>
        <w:t>электронный адрес получателя документа kosyanenko_gs@tomskenergosbyt.ru;</w:t>
      </w:r>
    </w:p>
    <w:p w:rsidR="00B616A5" w:rsidRDefault="00E703B1">
      <w:pPr>
        <w:pStyle w:val="af1"/>
        <w:numPr>
          <w:ilvl w:val="0"/>
          <w:numId w:val="22"/>
        </w:numPr>
        <w:tabs>
          <w:tab w:val="left" w:pos="851"/>
        </w:tabs>
        <w:ind w:left="0" w:firstLine="851"/>
        <w:jc w:val="both"/>
        <w:rPr>
          <w:rFonts w:ascii="Liberation Serif" w:hAnsi="Liberation Serif" w:cs="Liberation Serif"/>
          <w:sz w:val="24"/>
          <w:szCs w:val="28"/>
        </w:rPr>
      </w:pPr>
      <w:r>
        <w:rPr>
          <w:rFonts w:ascii="Liberation Serif" w:eastAsia="Liberation Serif" w:hAnsi="Liberation Serif" w:cs="Liberation Serif"/>
          <w:sz w:val="24"/>
          <w:szCs w:val="28"/>
        </w:rPr>
        <w:t>регистрационный номер и дату договора.</w:t>
      </w:r>
    </w:p>
    <w:p w:rsidR="00B616A5" w:rsidRDefault="00E703B1">
      <w:pPr>
        <w:pStyle w:val="af1"/>
        <w:widowControl w:val="0"/>
        <w:numPr>
          <w:ilvl w:val="1"/>
          <w:numId w:val="33"/>
        </w:numPr>
        <w:tabs>
          <w:tab w:val="left" w:pos="142"/>
          <w:tab w:val="left" w:pos="426"/>
          <w:tab w:val="left" w:pos="1276"/>
          <w:tab w:val="left" w:pos="1560"/>
        </w:tabs>
        <w:ind w:left="0" w:firstLine="709"/>
        <w:contextualSpacing/>
        <w:jc w:val="both"/>
        <w:rPr>
          <w:rFonts w:ascii="Liberation Serif" w:hAnsi="Liberation Serif" w:cs="Liberation Serif"/>
          <w:sz w:val="24"/>
          <w:szCs w:val="28"/>
          <w:u w:val="single"/>
        </w:rPr>
      </w:pPr>
      <w:r>
        <w:rPr>
          <w:rFonts w:ascii="Liberation Serif" w:eastAsia="Liberation Serif" w:hAnsi="Liberation Serif" w:cs="Liberation Serif"/>
          <w:sz w:val="24"/>
          <w:szCs w:val="28"/>
        </w:rPr>
        <w:t>Стороны под номером договора понимают регистрационный номер договора, указанный со стороны АО «Томскэнергосбыт». Регистрационный номер договора также указывается во всех документах, предусмотренных в рамках исполнения договора. (Если Сублицензиар имеет свои правила формирования номера договора, допускается применение формулировки: «номер договора сформированным как номер договора (______/ регистрационный номер договора АО «Томскэнергосбыт»).</w:t>
      </w:r>
      <w:r>
        <w:rPr>
          <w:rStyle w:val="affd"/>
          <w:rFonts w:ascii="Liberation Serif" w:eastAsia="Liberation Serif" w:hAnsi="Liberation Serif" w:cs="Liberation Serif"/>
          <w:sz w:val="24"/>
          <w:szCs w:val="28"/>
        </w:rPr>
        <w:footnoteReference w:id="2"/>
      </w:r>
      <w:bookmarkEnd w:id="8"/>
    </w:p>
    <w:p w:rsidR="00B616A5" w:rsidRDefault="00B616A5">
      <w:pPr>
        <w:pStyle w:val="af1"/>
        <w:tabs>
          <w:tab w:val="left" w:pos="142"/>
        </w:tabs>
        <w:ind w:left="0" w:firstLine="709"/>
        <w:jc w:val="both"/>
        <w:rPr>
          <w:rFonts w:ascii="Liberation Serif" w:hAnsi="Liberation Serif" w:cs="Liberation Serif"/>
          <w:sz w:val="24"/>
          <w:szCs w:val="24"/>
        </w:rPr>
      </w:pPr>
    </w:p>
    <w:p w:rsidR="00B616A5" w:rsidRDefault="00E703B1">
      <w:pPr>
        <w:pStyle w:val="af1"/>
        <w:widowControl w:val="0"/>
        <w:numPr>
          <w:ilvl w:val="0"/>
          <w:numId w:val="33"/>
        </w:numPr>
        <w:tabs>
          <w:tab w:val="left" w:pos="142"/>
        </w:tabs>
        <w:jc w:val="center"/>
        <w:rPr>
          <w:rFonts w:ascii="Liberation Serif" w:hAnsi="Liberation Serif" w:cs="Liberation Serif"/>
          <w:b/>
          <w:sz w:val="24"/>
          <w:szCs w:val="24"/>
        </w:rPr>
      </w:pPr>
      <w:r>
        <w:rPr>
          <w:rFonts w:ascii="Liberation Serif" w:eastAsia="Liberation Serif" w:hAnsi="Liberation Serif" w:cs="Liberation Serif"/>
          <w:b/>
          <w:sz w:val="24"/>
          <w:szCs w:val="24"/>
        </w:rPr>
        <w:t>Приложения к Договору:</w:t>
      </w:r>
    </w:p>
    <w:p w:rsidR="00B616A5" w:rsidRDefault="00E703B1">
      <w:pPr>
        <w:pStyle w:val="af1"/>
        <w:widowControl w:val="0"/>
        <w:numPr>
          <w:ilvl w:val="1"/>
          <w:numId w:val="33"/>
        </w:numPr>
        <w:tabs>
          <w:tab w:val="left" w:pos="142"/>
          <w:tab w:val="left" w:pos="426"/>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Приложение № 1 – Спецификация.</w:t>
      </w:r>
    </w:p>
    <w:p w:rsidR="00B616A5" w:rsidRDefault="00E703B1">
      <w:pPr>
        <w:pStyle w:val="af1"/>
        <w:widowControl w:val="0"/>
        <w:numPr>
          <w:ilvl w:val="1"/>
          <w:numId w:val="33"/>
        </w:numPr>
        <w:tabs>
          <w:tab w:val="left" w:pos="0"/>
          <w:tab w:val="left" w:pos="142"/>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Приложение № 2 – Форма акта приема-передачи прав использования ПО.</w:t>
      </w:r>
    </w:p>
    <w:p w:rsidR="00B616A5" w:rsidRDefault="00E703B1">
      <w:pPr>
        <w:pStyle w:val="af1"/>
        <w:widowControl w:val="0"/>
        <w:numPr>
          <w:ilvl w:val="1"/>
          <w:numId w:val="33"/>
        </w:numPr>
        <w:tabs>
          <w:tab w:val="left" w:pos="0"/>
          <w:tab w:val="left" w:pos="142"/>
          <w:tab w:val="left" w:pos="1276"/>
          <w:tab w:val="left" w:pos="1560"/>
        </w:tabs>
        <w:ind w:left="0"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Приложение № 3 – Форма по раскрытию информации в отношении всей цепочки собственников, включая бенефициаров (в том числе, конечных).</w:t>
      </w:r>
    </w:p>
    <w:p w:rsidR="00B616A5" w:rsidRDefault="00B616A5">
      <w:pPr>
        <w:pStyle w:val="af1"/>
        <w:widowControl w:val="0"/>
        <w:tabs>
          <w:tab w:val="left" w:pos="142"/>
          <w:tab w:val="left" w:pos="426"/>
          <w:tab w:val="left" w:pos="1276"/>
          <w:tab w:val="left" w:pos="1560"/>
        </w:tabs>
        <w:ind w:left="709"/>
        <w:contextualSpacing/>
        <w:jc w:val="both"/>
        <w:rPr>
          <w:rFonts w:ascii="Liberation Serif" w:hAnsi="Liberation Serif" w:cs="Liberation Serif"/>
          <w:sz w:val="24"/>
          <w:szCs w:val="24"/>
        </w:rPr>
      </w:pPr>
    </w:p>
    <w:p w:rsidR="00B616A5" w:rsidRDefault="00E703B1">
      <w:pPr>
        <w:pStyle w:val="af3"/>
        <w:widowControl w:val="0"/>
        <w:numPr>
          <w:ilvl w:val="0"/>
          <w:numId w:val="33"/>
        </w:numPr>
        <w:tabs>
          <w:tab w:val="left" w:pos="1134"/>
        </w:tabs>
        <w:spacing w:after="0"/>
        <w:ind w:firstLine="567"/>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Реквизиты и подписи Сторон</w:t>
      </w:r>
    </w:p>
    <w:tbl>
      <w:tblPr>
        <w:tblW w:w="10348" w:type="dxa"/>
        <w:tblInd w:w="108" w:type="dxa"/>
        <w:tblLayout w:type="fixed"/>
        <w:tblLook w:val="00A0" w:firstRow="1" w:lastRow="0" w:firstColumn="1" w:lastColumn="0" w:noHBand="0" w:noVBand="0"/>
      </w:tblPr>
      <w:tblGrid>
        <w:gridCol w:w="5103"/>
        <w:gridCol w:w="5245"/>
      </w:tblGrid>
      <w:tr w:rsidR="00B616A5">
        <w:trPr>
          <w:trHeight w:val="2277"/>
        </w:trPr>
        <w:tc>
          <w:tcPr>
            <w:tcW w:w="5103" w:type="dxa"/>
          </w:tcPr>
          <w:p w:rsidR="00B616A5" w:rsidRDefault="00E703B1">
            <w:pPr>
              <w:pStyle w:val="af"/>
              <w:widowControl w:val="0"/>
              <w:spacing w:line="254" w:lineRule="auto"/>
              <w:ind w:right="317"/>
              <w:rPr>
                <w:rFonts w:ascii="Liberation Serif" w:hAnsi="Liberation Serif" w:cs="Liberation Serif"/>
                <w:b/>
                <w:bCs/>
                <w:sz w:val="24"/>
                <w:szCs w:val="24"/>
              </w:rPr>
            </w:pPr>
            <w:r>
              <w:rPr>
                <w:rFonts w:ascii="Liberation Serif" w:eastAsia="Liberation Serif" w:hAnsi="Liberation Serif" w:cs="Liberation Serif"/>
                <w:b/>
                <w:bCs/>
                <w:sz w:val="24"/>
                <w:szCs w:val="24"/>
              </w:rPr>
              <w:t>Сублицензиар</w:t>
            </w:r>
            <w:r>
              <w:rPr>
                <w:rFonts w:ascii="Liberation Serif" w:eastAsia="Liberation Serif" w:hAnsi="Liberation Serif" w:cs="Liberation Serif"/>
                <w:b/>
                <w:bCs/>
                <w:spacing w:val="-3"/>
                <w:sz w:val="24"/>
                <w:szCs w:val="24"/>
                <w:lang w:eastAsia="en-US"/>
              </w:rPr>
              <w:t>:</w:t>
            </w:r>
            <w:r>
              <w:rPr>
                <w:rFonts w:ascii="Liberation Serif" w:eastAsia="Liberation Serif" w:hAnsi="Liberation Serif" w:cs="Liberation Serif"/>
                <w:b/>
                <w:bCs/>
                <w:spacing w:val="-3"/>
                <w:sz w:val="24"/>
                <w:szCs w:val="24"/>
                <w:lang w:eastAsia="en-US"/>
              </w:rPr>
              <w:tab/>
            </w:r>
            <w:r>
              <w:rPr>
                <w:rFonts w:ascii="Liberation Serif" w:eastAsia="Liberation Serif" w:hAnsi="Liberation Serif" w:cs="Liberation Serif"/>
                <w:b/>
                <w:bCs/>
                <w:spacing w:val="-3"/>
                <w:sz w:val="24"/>
                <w:szCs w:val="24"/>
                <w:lang w:eastAsia="en-US"/>
              </w:rPr>
              <w:tab/>
            </w:r>
            <w:r>
              <w:rPr>
                <w:rFonts w:ascii="Liberation Serif" w:eastAsia="Liberation Serif" w:hAnsi="Liberation Serif" w:cs="Liberation Serif"/>
                <w:b/>
                <w:bCs/>
                <w:spacing w:val="-3"/>
                <w:sz w:val="24"/>
                <w:szCs w:val="24"/>
                <w:lang w:eastAsia="en-US"/>
              </w:rPr>
              <w:tab/>
            </w:r>
            <w:r>
              <w:rPr>
                <w:rFonts w:ascii="Liberation Serif" w:eastAsia="Liberation Serif" w:hAnsi="Liberation Serif" w:cs="Liberation Serif"/>
                <w:b/>
                <w:bCs/>
                <w:spacing w:val="-3"/>
                <w:sz w:val="24"/>
                <w:szCs w:val="24"/>
                <w:lang w:eastAsia="en-US"/>
              </w:rPr>
              <w:tab/>
            </w:r>
          </w:p>
          <w:p w:rsidR="00B616A5" w:rsidRDefault="00E703B1">
            <w:pPr>
              <w:tabs>
                <w:tab w:val="left" w:pos="3060"/>
              </w:tabs>
              <w:spacing w:after="120"/>
              <w:rPr>
                <w:rFonts w:ascii="Liberation Serif" w:hAnsi="Liberation Serif" w:cs="Liberation Serif"/>
                <w:sz w:val="24"/>
                <w:szCs w:val="24"/>
              </w:rPr>
            </w:pPr>
            <w:r>
              <w:rPr>
                <w:rFonts w:ascii="Liberation Serif" w:eastAsia="Liberation Serif" w:hAnsi="Liberation Serif" w:cs="Liberation Serif"/>
                <w:sz w:val="24"/>
                <w:szCs w:val="24"/>
                <w:lang w:eastAsia="en-US"/>
              </w:rPr>
              <w:tab/>
            </w:r>
          </w:p>
        </w:tc>
        <w:tc>
          <w:tcPr>
            <w:tcW w:w="5245" w:type="dxa"/>
          </w:tcPr>
          <w:p w:rsidR="00B616A5" w:rsidRDefault="00E703B1">
            <w:pPr>
              <w:pStyle w:val="af"/>
              <w:widowControl w:val="0"/>
              <w:spacing w:line="254" w:lineRule="auto"/>
              <w:jc w:val="both"/>
              <w:rPr>
                <w:rFonts w:ascii="Liberation Serif" w:hAnsi="Liberation Serif" w:cs="Liberation Serif"/>
                <w:b/>
                <w:bCs/>
                <w:sz w:val="24"/>
                <w:szCs w:val="24"/>
              </w:rPr>
            </w:pPr>
            <w:r>
              <w:rPr>
                <w:rFonts w:ascii="Liberation Serif" w:eastAsia="Liberation Serif" w:hAnsi="Liberation Serif" w:cs="Liberation Serif"/>
                <w:b/>
                <w:bCs/>
                <w:sz w:val="24"/>
                <w:szCs w:val="24"/>
                <w:lang w:eastAsia="en-US"/>
              </w:rPr>
              <w:t>Сублицензиат</w:t>
            </w:r>
            <w:r>
              <w:rPr>
                <w:rFonts w:ascii="Liberation Serif" w:eastAsia="Liberation Serif" w:hAnsi="Liberation Serif" w:cs="Liberation Serif"/>
                <w:b/>
                <w:bCs/>
                <w:spacing w:val="-3"/>
                <w:sz w:val="24"/>
                <w:szCs w:val="24"/>
                <w:lang w:eastAsia="en-US"/>
              </w:rPr>
              <w:t>:</w:t>
            </w:r>
          </w:p>
          <w:tbl>
            <w:tblPr>
              <w:tblW w:w="16335" w:type="dxa"/>
              <w:tblLayout w:type="fixed"/>
              <w:tblCellMar>
                <w:left w:w="0" w:type="dxa"/>
                <w:right w:w="0" w:type="dxa"/>
              </w:tblCellMar>
              <w:tblLook w:val="00A0" w:firstRow="1" w:lastRow="0" w:firstColumn="1" w:lastColumn="0" w:noHBand="0" w:noVBand="0"/>
            </w:tblPr>
            <w:tblGrid>
              <w:gridCol w:w="4459"/>
              <w:gridCol w:w="5938"/>
              <w:gridCol w:w="5938"/>
            </w:tblGrid>
            <w:tr w:rsidR="00B616A5">
              <w:trPr>
                <w:trHeight w:val="402"/>
              </w:trPr>
              <w:tc>
                <w:tcPr>
                  <w:tcW w:w="4459" w:type="dxa"/>
                  <w:tcMar>
                    <w:top w:w="0" w:type="dxa"/>
                    <w:left w:w="108" w:type="dxa"/>
                    <w:bottom w:w="0" w:type="dxa"/>
                    <w:right w:w="108" w:type="dxa"/>
                  </w:tcMar>
                </w:tcPr>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АО «Томскэнергосбыт» </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(Акционерное общество «Томская энергосбытовая компания»)</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Юридический адрес: 634034, Томская область, г. Томск, ул. Котовского д. 19</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Почтовый адрес: Котовского ул., д. 19, </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г. Томск, Томская область, 634034</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ИНН/ КПП 7017114680/785150001</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ОКПО 76641397</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ОГРН 1057000128184,</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регистрационное свидетельство: серия 70 № 000360906 от 31/03/2005 г.</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Телефон: (3822) 48-47-00</w:t>
                  </w:r>
                </w:p>
                <w:p w:rsidR="00B616A5" w:rsidRDefault="00E703B1">
                  <w:pPr>
                    <w:rPr>
                      <w:rFonts w:ascii="Liberation Serif" w:hAnsi="Liberation Serif" w:cs="Liberation Serif"/>
                      <w:b/>
                      <w:sz w:val="24"/>
                      <w:szCs w:val="24"/>
                    </w:rPr>
                  </w:pPr>
                  <w:r>
                    <w:rPr>
                      <w:rFonts w:ascii="Liberation Serif" w:eastAsia="Liberation Serif" w:hAnsi="Liberation Serif" w:cs="Liberation Serif"/>
                      <w:b/>
                      <w:sz w:val="24"/>
                      <w:szCs w:val="24"/>
                      <w:lang w:eastAsia="en-US"/>
                    </w:rPr>
                    <w:t>Банковские реквизиты:</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Р/сч 40702810900000021656 </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в Банке ГПБ (АО) г. Москва </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БИК 044525823 </w:t>
                  </w:r>
                </w:p>
                <w:p w:rsidR="00B616A5" w:rsidRDefault="00E703B1">
                  <w:pPr>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К/сч 30101810200000000823</w:t>
                  </w:r>
                </w:p>
                <w:p w:rsidR="00B616A5" w:rsidRDefault="00E703B1">
                  <w:pPr>
                    <w:widowControl w:val="0"/>
                    <w:spacing w:line="254" w:lineRule="auto"/>
                    <w:rPr>
                      <w:rFonts w:ascii="Liberation Serif" w:hAnsi="Liberation Serif" w:cs="Liberation Serif"/>
                      <w:sz w:val="24"/>
                      <w:szCs w:val="24"/>
                    </w:rPr>
                  </w:pPr>
                  <w:r>
                    <w:rPr>
                      <w:rFonts w:ascii="Liberation Serif" w:eastAsia="Liberation Serif" w:hAnsi="Liberation Serif" w:cs="Liberation Serif"/>
                      <w:sz w:val="24"/>
                      <w:szCs w:val="24"/>
                      <w:lang w:eastAsia="en-US"/>
                    </w:rPr>
                    <w:t>БИК 046902758</w:t>
                  </w:r>
                </w:p>
                <w:p w:rsidR="00B616A5" w:rsidRDefault="00B616A5">
                  <w:pPr>
                    <w:pStyle w:val="Normal1"/>
                    <w:widowControl w:val="0"/>
                    <w:spacing w:after="0" w:line="254" w:lineRule="auto"/>
                    <w:ind w:right="116"/>
                    <w:jc w:val="right"/>
                    <w:rPr>
                      <w:rFonts w:ascii="Liberation Serif" w:hAnsi="Liberation Serif" w:cs="Liberation Serif"/>
                      <w:b w:val="0"/>
                      <w:bCs w:val="0"/>
                    </w:rPr>
                  </w:pPr>
                </w:p>
              </w:tc>
              <w:tc>
                <w:tcPr>
                  <w:tcW w:w="5938" w:type="dxa"/>
                </w:tcPr>
                <w:p w:rsidR="00B616A5" w:rsidRDefault="00B616A5">
                  <w:pPr>
                    <w:pStyle w:val="Normal1"/>
                    <w:widowControl w:val="0"/>
                    <w:spacing w:after="0" w:line="254" w:lineRule="auto"/>
                    <w:ind w:right="116" w:firstLine="0"/>
                    <w:rPr>
                      <w:rFonts w:ascii="Liberation Serif" w:hAnsi="Liberation Serif" w:cs="Liberation Serif"/>
                    </w:rPr>
                  </w:pPr>
                </w:p>
              </w:tc>
              <w:tc>
                <w:tcPr>
                  <w:tcW w:w="5938" w:type="dxa"/>
                  <w:tcMar>
                    <w:top w:w="0" w:type="dxa"/>
                    <w:left w:w="108" w:type="dxa"/>
                    <w:bottom w:w="0" w:type="dxa"/>
                    <w:right w:w="108" w:type="dxa"/>
                  </w:tcMar>
                </w:tcPr>
                <w:p w:rsidR="00B616A5" w:rsidRDefault="00B616A5">
                  <w:pPr>
                    <w:pStyle w:val="Normal1"/>
                    <w:widowControl w:val="0"/>
                    <w:spacing w:after="0" w:line="254" w:lineRule="auto"/>
                    <w:ind w:right="116" w:firstLine="0"/>
                    <w:rPr>
                      <w:rFonts w:ascii="Liberation Serif" w:hAnsi="Liberation Serif" w:cs="Liberation Serif"/>
                    </w:rPr>
                  </w:pPr>
                </w:p>
              </w:tc>
            </w:tr>
          </w:tbl>
          <w:p w:rsidR="00B616A5" w:rsidRDefault="00B616A5">
            <w:pPr>
              <w:spacing w:line="256" w:lineRule="auto"/>
              <w:rPr>
                <w:rFonts w:ascii="Liberation Serif" w:hAnsi="Liberation Serif" w:cs="Liberation Serif"/>
                <w:sz w:val="22"/>
                <w:szCs w:val="22"/>
              </w:rPr>
            </w:pPr>
          </w:p>
        </w:tc>
      </w:tr>
    </w:tbl>
    <w:p w:rsidR="00B616A5" w:rsidRDefault="00E703B1">
      <w:pPr>
        <w:pStyle w:val="30"/>
        <w:keepNext w:val="0"/>
        <w:widowControl w:val="0"/>
        <w:tabs>
          <w:tab w:val="left" w:pos="-567"/>
        </w:tabs>
        <w:spacing w:before="0" w:after="0"/>
        <w:jc w:val="center"/>
        <w:rPr>
          <w:rFonts w:ascii="Liberation Serif" w:hAnsi="Liberation Serif" w:cs="Liberation Serif"/>
          <w:b w:val="0"/>
          <w:bCs w:val="0"/>
          <w:sz w:val="24"/>
          <w:szCs w:val="24"/>
        </w:rPr>
      </w:pPr>
      <w:r>
        <w:rPr>
          <w:rFonts w:ascii="Liberation Serif" w:eastAsia="Liberation Serif" w:hAnsi="Liberation Serif" w:cs="Liberation Serif"/>
          <w:sz w:val="24"/>
          <w:szCs w:val="24"/>
        </w:rPr>
        <w:t>Подписи сторон:</w:t>
      </w:r>
    </w:p>
    <w:p w:rsidR="00B616A5" w:rsidRDefault="00E703B1">
      <w:pPr>
        <w:widowControl w:val="0"/>
        <w:tabs>
          <w:tab w:val="left" w:pos="6705"/>
        </w:tabs>
        <w:rPr>
          <w:rFonts w:ascii="Liberation Serif" w:hAnsi="Liberation Serif" w:cs="Liberation Serif"/>
          <w:sz w:val="24"/>
          <w:szCs w:val="24"/>
        </w:rPr>
      </w:pPr>
      <w:r>
        <w:rPr>
          <w:rFonts w:ascii="Liberation Serif" w:eastAsia="Liberation Serif" w:hAnsi="Liberation Serif" w:cs="Liberation Serif"/>
          <w:sz w:val="24"/>
          <w:szCs w:val="24"/>
        </w:rPr>
        <w:tab/>
      </w:r>
    </w:p>
    <w:tbl>
      <w:tblPr>
        <w:tblW w:w="9957" w:type="dxa"/>
        <w:tblInd w:w="108" w:type="dxa"/>
        <w:tblLayout w:type="fixed"/>
        <w:tblLook w:val="00A0" w:firstRow="1" w:lastRow="0" w:firstColumn="1" w:lastColumn="0" w:noHBand="0" w:noVBand="0"/>
      </w:tblPr>
      <w:tblGrid>
        <w:gridCol w:w="5103"/>
        <w:gridCol w:w="4854"/>
      </w:tblGrid>
      <w:tr w:rsidR="00B616A5">
        <w:trPr>
          <w:trHeight w:val="80"/>
        </w:trPr>
        <w:tc>
          <w:tcPr>
            <w:tcW w:w="5103" w:type="dxa"/>
          </w:tcPr>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От </w:t>
            </w:r>
            <w:r>
              <w:rPr>
                <w:rFonts w:ascii="Liberation Serif" w:eastAsia="Liberation Serif" w:hAnsi="Liberation Serif" w:cs="Liberation Serif"/>
                <w:sz w:val="24"/>
                <w:szCs w:val="24"/>
              </w:rPr>
              <w:t>Сублицензиар</w:t>
            </w:r>
            <w:r>
              <w:rPr>
                <w:rFonts w:ascii="Liberation Serif" w:eastAsia="Liberation Serif" w:hAnsi="Liberation Serif" w:cs="Liberation Serif"/>
                <w:sz w:val="24"/>
                <w:szCs w:val="24"/>
                <w:lang w:eastAsia="en-US"/>
              </w:rPr>
              <w:t>а:</w:t>
            </w:r>
          </w:p>
          <w:p w:rsidR="00B616A5" w:rsidRDefault="00B616A5">
            <w:pPr>
              <w:widowControl w:val="0"/>
              <w:spacing w:line="254" w:lineRule="auto"/>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rPr>
              <w:t>_____________________ / /</w:t>
            </w:r>
          </w:p>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М.П.</w:t>
            </w:r>
          </w:p>
        </w:tc>
        <w:tc>
          <w:tcPr>
            <w:tcW w:w="4854" w:type="dxa"/>
          </w:tcPr>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От Сублицензиата:</w:t>
            </w:r>
          </w:p>
          <w:p w:rsidR="00B616A5" w:rsidRDefault="00B616A5">
            <w:pPr>
              <w:widowControl w:val="0"/>
              <w:spacing w:line="254" w:lineRule="auto"/>
              <w:jc w:val="both"/>
              <w:rPr>
                <w:rFonts w:ascii="Liberation Serif" w:hAnsi="Liberation Serif" w:cs="Liberation Serif"/>
                <w:sz w:val="24"/>
                <w:szCs w:val="24"/>
              </w:rPr>
            </w:pPr>
          </w:p>
          <w:p w:rsidR="00B616A5" w:rsidRDefault="00B616A5">
            <w:pPr>
              <w:widowControl w:val="0"/>
              <w:spacing w:line="254" w:lineRule="auto"/>
              <w:jc w:val="both"/>
              <w:rPr>
                <w:rFonts w:ascii="Liberation Serif" w:hAnsi="Liberation Serif" w:cs="Liberation Serif"/>
                <w:sz w:val="24"/>
                <w:szCs w:val="24"/>
              </w:rPr>
            </w:pPr>
          </w:p>
          <w:p w:rsidR="00B616A5" w:rsidRDefault="00B616A5">
            <w:pPr>
              <w:widowControl w:val="0"/>
              <w:spacing w:line="254" w:lineRule="auto"/>
              <w:jc w:val="both"/>
              <w:rPr>
                <w:rFonts w:ascii="Liberation Serif" w:hAnsi="Liberation Serif" w:cs="Liberation Serif"/>
                <w:sz w:val="24"/>
                <w:szCs w:val="24"/>
              </w:rPr>
            </w:pPr>
          </w:p>
          <w:p w:rsidR="00B616A5" w:rsidRDefault="00B616A5">
            <w:pPr>
              <w:widowControl w:val="0"/>
              <w:spacing w:line="254" w:lineRule="auto"/>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rPr>
              <w:t>_____________________ /__________/</w:t>
            </w:r>
          </w:p>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М.П.</w:t>
            </w:r>
          </w:p>
        </w:tc>
      </w:tr>
    </w:tbl>
    <w:p w:rsidR="00B616A5" w:rsidRDefault="00E703B1">
      <w:pPr>
        <w:spacing w:after="200" w:line="276" w:lineRule="auto"/>
        <w:rPr>
          <w:rFonts w:ascii="Liberation Serif" w:hAnsi="Liberation Serif" w:cs="Liberation Serif"/>
          <w:sz w:val="24"/>
          <w:szCs w:val="24"/>
        </w:rPr>
      </w:pPr>
      <w:r>
        <w:rPr>
          <w:rFonts w:ascii="Liberation Serif" w:eastAsia="Liberation Serif" w:hAnsi="Liberation Serif" w:cs="Liberation Serif"/>
          <w:sz w:val="24"/>
          <w:szCs w:val="24"/>
        </w:rPr>
        <w:br w:type="page" w:clear="all"/>
      </w:r>
    </w:p>
    <w:p w:rsidR="00B616A5" w:rsidRDefault="00B616A5">
      <w:pPr>
        <w:pStyle w:val="af"/>
        <w:widowControl w:val="0"/>
        <w:tabs>
          <w:tab w:val="left" w:pos="5580"/>
        </w:tabs>
        <w:ind w:left="4678"/>
        <w:jc w:val="center"/>
        <w:rPr>
          <w:rFonts w:ascii="Liberation Serif" w:hAnsi="Liberation Serif" w:cs="Liberation Serif"/>
          <w:sz w:val="24"/>
          <w:szCs w:val="24"/>
        </w:rPr>
        <w:sectPr w:rsidR="00B616A5">
          <w:headerReference w:type="default" r:id="rId9"/>
          <w:pgSz w:w="11906" w:h="16838"/>
          <w:pgMar w:top="1134" w:right="709" w:bottom="1134" w:left="1418" w:header="437" w:footer="720" w:gutter="0"/>
          <w:cols w:space="720"/>
          <w:titlePg/>
          <w:docGrid w:linePitch="360"/>
        </w:sectPr>
      </w:pPr>
    </w:p>
    <w:p w:rsidR="00B616A5" w:rsidRDefault="00E703B1">
      <w:pPr>
        <w:pStyle w:val="af"/>
        <w:widowControl w:val="0"/>
        <w:tabs>
          <w:tab w:val="left" w:pos="5580"/>
        </w:tabs>
        <w:ind w:left="11199"/>
        <w:rPr>
          <w:rFonts w:ascii="Liberation Serif" w:hAnsi="Liberation Serif" w:cs="Liberation Serif"/>
          <w:sz w:val="24"/>
          <w:szCs w:val="24"/>
        </w:rPr>
      </w:pPr>
      <w:r>
        <w:rPr>
          <w:rFonts w:ascii="Liberation Serif" w:eastAsia="Liberation Serif" w:hAnsi="Liberation Serif" w:cs="Liberation Serif"/>
          <w:sz w:val="24"/>
          <w:szCs w:val="24"/>
        </w:rPr>
        <w:t>Приложение № 1</w:t>
      </w:r>
    </w:p>
    <w:p w:rsidR="00B616A5" w:rsidRDefault="00E703B1">
      <w:pPr>
        <w:pStyle w:val="af"/>
        <w:widowControl w:val="0"/>
        <w:tabs>
          <w:tab w:val="left" w:pos="5580"/>
        </w:tabs>
        <w:ind w:left="11199"/>
        <w:rPr>
          <w:rFonts w:ascii="Liberation Serif" w:hAnsi="Liberation Serif" w:cs="Liberation Serif"/>
          <w:sz w:val="24"/>
          <w:szCs w:val="24"/>
        </w:rPr>
      </w:pPr>
      <w:r>
        <w:rPr>
          <w:rFonts w:ascii="Liberation Serif" w:eastAsia="Liberation Serif" w:hAnsi="Liberation Serif" w:cs="Liberation Serif"/>
          <w:sz w:val="24"/>
          <w:szCs w:val="24"/>
        </w:rPr>
        <w:t xml:space="preserve">к Сублицензионному договору  </w:t>
      </w:r>
    </w:p>
    <w:p w:rsidR="00B616A5" w:rsidRDefault="00E703B1">
      <w:pPr>
        <w:pStyle w:val="af"/>
        <w:widowControl w:val="0"/>
        <w:tabs>
          <w:tab w:val="left" w:pos="5580"/>
        </w:tabs>
        <w:ind w:left="11199"/>
        <w:rPr>
          <w:rFonts w:ascii="Liberation Serif" w:hAnsi="Liberation Serif" w:cs="Liberation Serif"/>
          <w:sz w:val="24"/>
          <w:szCs w:val="24"/>
        </w:rPr>
      </w:pPr>
      <w:r>
        <w:rPr>
          <w:rFonts w:ascii="Liberation Serif" w:eastAsia="Liberation Serif" w:hAnsi="Liberation Serif" w:cs="Liberation Serif"/>
          <w:sz w:val="24"/>
          <w:szCs w:val="24"/>
        </w:rPr>
        <w:t>от _______________________</w:t>
      </w:r>
    </w:p>
    <w:p w:rsidR="00B616A5" w:rsidRDefault="00E703B1">
      <w:pPr>
        <w:pStyle w:val="af"/>
        <w:widowControl w:val="0"/>
        <w:tabs>
          <w:tab w:val="left" w:pos="5580"/>
        </w:tabs>
        <w:ind w:left="11199"/>
        <w:rPr>
          <w:rFonts w:ascii="Liberation Serif" w:hAnsi="Liberation Serif" w:cs="Liberation Serif"/>
          <w:sz w:val="24"/>
          <w:szCs w:val="24"/>
        </w:rPr>
      </w:pPr>
      <w:r>
        <w:rPr>
          <w:rFonts w:ascii="Liberation Serif" w:eastAsia="Liberation Serif" w:hAnsi="Liberation Serif" w:cs="Liberation Serif"/>
          <w:sz w:val="24"/>
          <w:szCs w:val="24"/>
        </w:rPr>
        <w:t>№ _______________________</w:t>
      </w:r>
    </w:p>
    <w:p w:rsidR="00B616A5" w:rsidRDefault="00E703B1">
      <w:pPr>
        <w:pStyle w:val="afb"/>
        <w:widowControl w:val="0"/>
        <w:jc w:val="center"/>
        <w:rPr>
          <w:rFonts w:ascii="Liberation Serif" w:hAnsi="Liberation Serif" w:cs="Liberation Serif"/>
          <w:caps/>
          <w:sz w:val="24"/>
          <w:szCs w:val="24"/>
        </w:rPr>
      </w:pPr>
      <w:r>
        <w:rPr>
          <w:rFonts w:ascii="Liberation Serif" w:eastAsia="Liberation Serif" w:hAnsi="Liberation Serif" w:cs="Liberation Serif"/>
          <w:caps/>
          <w:sz w:val="24"/>
          <w:szCs w:val="24"/>
        </w:rPr>
        <w:t xml:space="preserve">Спецификация </w:t>
      </w:r>
    </w:p>
    <w:p w:rsidR="00B616A5" w:rsidRDefault="00B616A5">
      <w:pPr>
        <w:pStyle w:val="afb"/>
        <w:widowControl w:val="0"/>
        <w:rPr>
          <w:rFonts w:ascii="Liberation Serif" w:hAnsi="Liberation Serif" w:cs="Liberation Serif"/>
          <w:b/>
          <w:bCs/>
          <w:caps/>
          <w:sz w:val="24"/>
          <w:szCs w:val="24"/>
        </w:rPr>
      </w:pPr>
    </w:p>
    <w:p w:rsidR="00B616A5" w:rsidRDefault="00E703B1">
      <w:pPr>
        <w:ind w:firstLine="709"/>
        <w:jc w:val="both"/>
        <w:rPr>
          <w:rFonts w:ascii="Liberation Serif" w:hAnsi="Liberation Serif" w:cs="Liberation Serif"/>
          <w:sz w:val="24"/>
          <w:szCs w:val="24"/>
        </w:rPr>
      </w:pPr>
      <w:r>
        <w:rPr>
          <w:rFonts w:ascii="Liberation Serif" w:eastAsia="Liberation Serif" w:hAnsi="Liberation Serif" w:cs="Liberation Serif"/>
          <w:bCs/>
          <w:sz w:val="24"/>
          <w:szCs w:val="24"/>
        </w:rPr>
        <w:t>____________</w:t>
      </w:r>
      <w:r>
        <w:rPr>
          <w:rFonts w:ascii="Liberation Serif" w:eastAsia="Liberation Serif" w:hAnsi="Liberation Serif" w:cs="Liberation Serif"/>
          <w:sz w:val="24"/>
          <w:szCs w:val="24"/>
        </w:rPr>
        <w:t>, именуемое в дальнейшем «</w:t>
      </w:r>
      <w:r>
        <w:rPr>
          <w:rFonts w:ascii="Liberation Serif" w:eastAsia="Liberation Serif" w:hAnsi="Liberation Serif" w:cs="Liberation Serif"/>
          <w:b/>
          <w:bCs/>
          <w:sz w:val="24"/>
          <w:szCs w:val="24"/>
        </w:rPr>
        <w:t>Сублицензиар</w:t>
      </w:r>
      <w:r>
        <w:rPr>
          <w:rFonts w:ascii="Liberation Serif" w:eastAsia="Liberation Serif" w:hAnsi="Liberation Serif" w:cs="Liberation Serif"/>
          <w:sz w:val="24"/>
          <w:szCs w:val="24"/>
        </w:rPr>
        <w:t xml:space="preserve">», в лице ______, действующего на основании __________, с одной стороны, и </w:t>
      </w:r>
    </w:p>
    <w:p w:rsidR="00B616A5" w:rsidRDefault="00E703B1">
      <w:pPr>
        <w:ind w:firstLine="709"/>
        <w:jc w:val="both"/>
        <w:rPr>
          <w:rFonts w:ascii="Liberation Serif" w:hAnsi="Liberation Serif" w:cs="Liberation Serif"/>
          <w:sz w:val="24"/>
          <w:szCs w:val="24"/>
        </w:rPr>
      </w:pPr>
      <w:r>
        <w:rPr>
          <w:rFonts w:ascii="Liberation Serif" w:eastAsia="Liberation Serif" w:hAnsi="Liberation Serif" w:cs="Liberation Serif"/>
          <w:b/>
          <w:sz w:val="24"/>
          <w:szCs w:val="24"/>
        </w:rPr>
        <w:t>Акционерное Общество «Томская энергосбытовая компания» (АО «Томскэнергосбыт»)</w:t>
      </w:r>
      <w:r>
        <w:rPr>
          <w:rFonts w:ascii="Liberation Serif" w:eastAsia="Liberation Serif" w:hAnsi="Liberation Serif" w:cs="Liberation Serif"/>
          <w:sz w:val="24"/>
          <w:szCs w:val="24"/>
        </w:rPr>
        <w:t>, именуемое в дальнейшем «</w:t>
      </w:r>
      <w:r>
        <w:rPr>
          <w:rFonts w:ascii="Liberation Serif" w:eastAsia="Liberation Serif" w:hAnsi="Liberation Serif" w:cs="Liberation Serif"/>
          <w:b/>
          <w:bCs/>
          <w:sz w:val="24"/>
          <w:szCs w:val="24"/>
        </w:rPr>
        <w:t>Сублицензиат»</w:t>
      </w:r>
      <w:r>
        <w:rPr>
          <w:rFonts w:ascii="Liberation Serif" w:eastAsia="Liberation Serif" w:hAnsi="Liberation Serif" w:cs="Liberation Serif"/>
          <w:sz w:val="24"/>
          <w:szCs w:val="24"/>
        </w:rPr>
        <w:t>, в лице __________________, действующего на основании _________, с другой стороны, вместе именуемые — Стороны, а каждое по отдельности — Сторона, подписали настоящую Спецификацию к Договору о нижеследующем:</w:t>
      </w:r>
    </w:p>
    <w:p w:rsidR="00B616A5" w:rsidRDefault="00B616A5">
      <w:pPr>
        <w:ind w:firstLine="709"/>
        <w:jc w:val="both"/>
        <w:rPr>
          <w:rFonts w:ascii="Liberation Serif" w:hAnsi="Liberation Serif" w:cs="Liberation Serif"/>
          <w:sz w:val="24"/>
          <w:szCs w:val="24"/>
        </w:rPr>
      </w:pPr>
    </w:p>
    <w:p w:rsidR="00B616A5" w:rsidRDefault="00E703B1">
      <w:pPr>
        <w:jc w:val="both"/>
        <w:rPr>
          <w:rFonts w:ascii="Liberation Serif" w:hAnsi="Liberation Serif" w:cs="Liberation Serif"/>
          <w:b/>
          <w:bCs/>
        </w:rPr>
      </w:pPr>
      <w:r>
        <w:rPr>
          <w:rFonts w:ascii="Liberation Serif" w:eastAsia="Liberation Serif" w:hAnsi="Liberation Serif" w:cs="Liberation Serif"/>
          <w:sz w:val="24"/>
        </w:rPr>
        <w:t>Сублицензиар обязуется предоставить, а Сублицензиат оплатить лицензионное вознаграждение за предоставление лицензии (</w:t>
      </w:r>
      <w:r>
        <w:rPr>
          <w:rFonts w:ascii="Liberation Serif" w:eastAsia="Liberation Serif" w:hAnsi="Liberation Serif" w:cs="Liberation Serif"/>
          <w:i/>
          <w:sz w:val="24"/>
        </w:rPr>
        <w:t>НДС не облагается на основании пп.26 п.2 ст.149 Налогового Кодекса Российской Федерации</w:t>
      </w:r>
      <w:r>
        <w:rPr>
          <w:rFonts w:ascii="Liberation Serif" w:eastAsia="Liberation Serif" w:hAnsi="Liberation Serif" w:cs="Liberation Serif"/>
          <w:sz w:val="24"/>
        </w:rPr>
        <w:t>):</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304"/>
        <w:gridCol w:w="4394"/>
        <w:gridCol w:w="1276"/>
        <w:gridCol w:w="1418"/>
        <w:gridCol w:w="5670"/>
      </w:tblGrid>
      <w:tr w:rsidR="00B616A5">
        <w:trPr>
          <w:cantSplit/>
          <w:tblHeader/>
        </w:trPr>
        <w:tc>
          <w:tcPr>
            <w:tcW w:w="426" w:type="dxa"/>
            <w:vAlign w:val="center"/>
          </w:tcPr>
          <w:p w:rsidR="00B616A5" w:rsidRDefault="00E703B1">
            <w:pPr>
              <w:pStyle w:val="afe"/>
              <w:spacing w:before="0" w:after="0"/>
              <w:rPr>
                <w:rFonts w:ascii="Liberation Serif" w:hAnsi="Liberation Serif" w:cs="Liberation Serif"/>
                <w:sz w:val="22"/>
                <w:szCs w:val="22"/>
              </w:rPr>
            </w:pPr>
            <w:bookmarkStart w:id="9" w:name="_Hlk38039153"/>
            <w:r>
              <w:rPr>
                <w:rFonts w:ascii="Liberation Serif" w:eastAsia="Liberation Serif" w:hAnsi="Liberation Serif" w:cs="Liberation Serif"/>
                <w:sz w:val="22"/>
                <w:szCs w:val="22"/>
              </w:rPr>
              <w:t>№</w:t>
            </w:r>
          </w:p>
        </w:tc>
        <w:tc>
          <w:tcPr>
            <w:tcW w:w="1304" w:type="dxa"/>
            <w:vAlign w:val="center"/>
          </w:tcPr>
          <w:p w:rsidR="00B616A5" w:rsidRDefault="00E703B1">
            <w:pPr>
              <w:pStyle w:val="afe"/>
              <w:spacing w:before="0" w:after="0"/>
              <w:rPr>
                <w:rFonts w:ascii="Liberation Serif" w:hAnsi="Liberation Serif" w:cs="Liberation Serif"/>
                <w:sz w:val="22"/>
                <w:szCs w:val="22"/>
              </w:rPr>
            </w:pPr>
            <w:r>
              <w:rPr>
                <w:rFonts w:ascii="Liberation Serif" w:eastAsia="Liberation Serif" w:hAnsi="Liberation Serif" w:cs="Liberation Serif"/>
                <w:sz w:val="22"/>
                <w:szCs w:val="22"/>
              </w:rPr>
              <w:t>Парт-номер</w:t>
            </w:r>
          </w:p>
        </w:tc>
        <w:tc>
          <w:tcPr>
            <w:tcW w:w="4394" w:type="dxa"/>
            <w:vAlign w:val="center"/>
          </w:tcPr>
          <w:p w:rsidR="00B616A5" w:rsidRDefault="00E703B1">
            <w:pPr>
              <w:pStyle w:val="afe"/>
              <w:spacing w:before="0" w:after="0"/>
              <w:rPr>
                <w:rFonts w:ascii="Liberation Serif" w:hAnsi="Liberation Serif" w:cs="Liberation Serif"/>
                <w:sz w:val="22"/>
                <w:szCs w:val="22"/>
              </w:rPr>
            </w:pPr>
            <w:r>
              <w:rPr>
                <w:rFonts w:ascii="Liberation Serif" w:eastAsia="Liberation Serif" w:hAnsi="Liberation Serif" w:cs="Liberation Serif"/>
                <w:sz w:val="22"/>
                <w:szCs w:val="22"/>
              </w:rPr>
              <w:t>Наименование</w:t>
            </w:r>
          </w:p>
        </w:tc>
        <w:tc>
          <w:tcPr>
            <w:tcW w:w="1276" w:type="dxa"/>
            <w:vAlign w:val="center"/>
          </w:tcPr>
          <w:p w:rsidR="00B616A5" w:rsidRDefault="00E703B1">
            <w:pPr>
              <w:pStyle w:val="afe"/>
              <w:spacing w:before="0" w:after="0"/>
              <w:rPr>
                <w:rFonts w:ascii="Liberation Serif" w:hAnsi="Liberation Serif" w:cs="Liberation Serif"/>
                <w:sz w:val="22"/>
                <w:szCs w:val="22"/>
              </w:rPr>
            </w:pPr>
            <w:r>
              <w:rPr>
                <w:rFonts w:ascii="Liberation Serif" w:eastAsia="Liberation Serif" w:hAnsi="Liberation Serif" w:cs="Liberation Serif"/>
                <w:sz w:val="22"/>
                <w:szCs w:val="22"/>
              </w:rPr>
              <w:t>Кол-во лицензий</w:t>
            </w:r>
          </w:p>
        </w:tc>
        <w:tc>
          <w:tcPr>
            <w:tcW w:w="1418" w:type="dxa"/>
            <w:vAlign w:val="center"/>
          </w:tcPr>
          <w:p w:rsidR="00B616A5" w:rsidRDefault="00E703B1">
            <w:pPr>
              <w:pStyle w:val="afe"/>
              <w:spacing w:before="0" w:after="0"/>
              <w:rPr>
                <w:rFonts w:ascii="Liberation Serif" w:hAnsi="Liberation Serif" w:cs="Liberation Serif"/>
                <w:sz w:val="22"/>
                <w:szCs w:val="22"/>
              </w:rPr>
            </w:pPr>
            <w:r>
              <w:rPr>
                <w:rFonts w:ascii="Liberation Serif" w:eastAsia="Liberation Serif" w:hAnsi="Liberation Serif" w:cs="Liberation Serif"/>
                <w:sz w:val="22"/>
                <w:szCs w:val="22"/>
              </w:rPr>
              <w:t>Стоимость за ед, руб.</w:t>
            </w:r>
          </w:p>
        </w:tc>
        <w:tc>
          <w:tcPr>
            <w:tcW w:w="5670" w:type="dxa"/>
            <w:vAlign w:val="center"/>
          </w:tcPr>
          <w:p w:rsidR="00B616A5" w:rsidRDefault="00E703B1">
            <w:pPr>
              <w:pStyle w:val="afe"/>
              <w:spacing w:before="0" w:after="0"/>
              <w:rPr>
                <w:rFonts w:ascii="Liberation Serif" w:hAnsi="Liberation Serif" w:cs="Liberation Serif"/>
                <w:sz w:val="22"/>
                <w:szCs w:val="22"/>
              </w:rPr>
            </w:pPr>
            <w:r>
              <w:rPr>
                <w:rFonts w:ascii="Liberation Serif" w:eastAsia="Liberation Serif" w:hAnsi="Liberation Serif" w:cs="Liberation Serif"/>
                <w:sz w:val="22"/>
                <w:szCs w:val="22"/>
              </w:rPr>
              <w:t>Общая стоимость, руб.</w:t>
            </w:r>
          </w:p>
        </w:tc>
      </w:tr>
      <w:tr w:rsidR="00B616A5">
        <w:trPr>
          <w:cantSplit/>
          <w:trHeight w:val="707"/>
        </w:trPr>
        <w:tc>
          <w:tcPr>
            <w:tcW w:w="426" w:type="dxa"/>
            <w:vAlign w:val="center"/>
          </w:tcPr>
          <w:p w:rsidR="00B616A5" w:rsidRDefault="00E703B1">
            <w:pPr>
              <w:shd w:val="clear" w:color="auto" w:fill="FFFFFF"/>
              <w:jc w:val="center"/>
              <w:rPr>
                <w:rFonts w:ascii="Liberation Serif" w:hAnsi="Liberation Serif" w:cs="Liberation Serif"/>
                <w:sz w:val="22"/>
                <w:szCs w:val="22"/>
              </w:rPr>
            </w:pPr>
            <w:r>
              <w:rPr>
                <w:rFonts w:ascii="Liberation Serif" w:eastAsia="Liberation Serif" w:hAnsi="Liberation Serif" w:cs="Liberation Serif"/>
                <w:color w:val="000000"/>
                <w:sz w:val="22"/>
                <w:szCs w:val="22"/>
              </w:rPr>
              <w:t>1</w:t>
            </w:r>
          </w:p>
        </w:tc>
        <w:tc>
          <w:tcPr>
            <w:tcW w:w="1304" w:type="dxa"/>
            <w:shd w:val="clear" w:color="auto" w:fill="auto"/>
          </w:tcPr>
          <w:p w:rsidR="00B616A5" w:rsidRDefault="00B616A5">
            <w:pPr>
              <w:shd w:val="clear" w:color="auto" w:fill="FFFFFF"/>
              <w:jc w:val="both"/>
              <w:rPr>
                <w:rFonts w:ascii="Liberation Serif" w:hAnsi="Liberation Serif" w:cs="Liberation Serif"/>
                <w:color w:val="000000"/>
                <w:sz w:val="22"/>
                <w:szCs w:val="22"/>
              </w:rPr>
            </w:pPr>
          </w:p>
          <w:p w:rsidR="00B616A5" w:rsidRDefault="00E703B1">
            <w:pPr>
              <w:shd w:val="clear" w:color="auto" w:fill="FFFFFF"/>
              <w:jc w:val="both"/>
              <w:rPr>
                <w:rFonts w:ascii="Liberation Serif" w:hAnsi="Liberation Serif" w:cs="Liberation Serif"/>
                <w:sz w:val="22"/>
                <w:szCs w:val="22"/>
              </w:rPr>
            </w:pPr>
            <w:r>
              <w:rPr>
                <w:rFonts w:ascii="Liberation Serif" w:eastAsia="Liberation Serif" w:hAnsi="Liberation Serif" w:cs="Liberation Serif"/>
                <w:color w:val="000000"/>
                <w:sz w:val="22"/>
                <w:szCs w:val="22"/>
                <w:lang w:val="en-US"/>
              </w:rPr>
              <w:t>PT-MPSIEM-LS250-EXT</w:t>
            </w:r>
          </w:p>
        </w:tc>
        <w:tc>
          <w:tcPr>
            <w:tcW w:w="4394" w:type="dxa"/>
          </w:tcPr>
          <w:p w:rsidR="00B616A5" w:rsidRDefault="00E703B1">
            <w:pPr>
              <w:shd w:val="clear" w:color="auto" w:fill="FFFFFF"/>
              <w:rPr>
                <w:rFonts w:ascii="Liberation Serif" w:hAnsi="Liberation Serif" w:cs="Liberation Serif"/>
                <w:sz w:val="22"/>
                <w:szCs w:val="22"/>
              </w:rPr>
            </w:pPr>
            <w:r>
              <w:rPr>
                <w:rFonts w:ascii="Liberation Serif" w:eastAsia="Liberation Serif" w:hAnsi="Liberation Serif" w:cs="Liberation Serif"/>
                <w:color w:val="000000"/>
                <w:sz w:val="22"/>
                <w:szCs w:val="22"/>
              </w:rPr>
              <w:t>Программное</w:t>
            </w:r>
            <w:r>
              <w:rPr>
                <w:rFonts w:ascii="Liberation Serif" w:eastAsia="Liberation Serif" w:hAnsi="Liberation Serif" w:cs="Liberation Serif"/>
                <w:color w:val="000000"/>
                <w:sz w:val="22"/>
                <w:szCs w:val="22"/>
                <w:lang w:val="en-US"/>
              </w:rPr>
              <w:t xml:space="preserve"> </w:t>
            </w:r>
            <w:r>
              <w:rPr>
                <w:rFonts w:ascii="Liberation Serif" w:eastAsia="Liberation Serif" w:hAnsi="Liberation Serif" w:cs="Liberation Serif"/>
                <w:color w:val="000000"/>
                <w:sz w:val="22"/>
                <w:szCs w:val="22"/>
              </w:rPr>
              <w:t>обеспечение</w:t>
            </w:r>
            <w:r>
              <w:rPr>
                <w:rFonts w:ascii="Liberation Serif" w:eastAsia="Liberation Serif" w:hAnsi="Liberation Serif" w:cs="Liberation Serif"/>
                <w:color w:val="000000"/>
                <w:sz w:val="22"/>
                <w:szCs w:val="22"/>
                <w:lang w:val="en-US"/>
              </w:rPr>
              <w:t xml:space="preserve"> MaxPatrol Security Information and Event Management. </w:t>
            </w:r>
            <w:r>
              <w:rPr>
                <w:rFonts w:ascii="Liberation Serif" w:eastAsia="Liberation Serif" w:hAnsi="Liberation Serif" w:cs="Liberation Serif"/>
                <w:color w:val="000000"/>
                <w:sz w:val="22"/>
                <w:szCs w:val="22"/>
              </w:rPr>
              <w:t>Лицензия для сбора и обработки событий не более 250 активов и не более 250 событий в секунду, продление лицензии, обновления в течение 1 (одного) года</w:t>
            </w:r>
          </w:p>
        </w:tc>
        <w:tc>
          <w:tcPr>
            <w:tcW w:w="1276" w:type="dxa"/>
            <w:vAlign w:val="center"/>
          </w:tcPr>
          <w:p w:rsidR="00B616A5" w:rsidRDefault="00E703B1">
            <w:pPr>
              <w:shd w:val="clear" w:color="auto" w:fill="FFFFFF"/>
              <w:jc w:val="center"/>
              <w:rPr>
                <w:rFonts w:ascii="Liberation Serif" w:hAnsi="Liberation Serif" w:cs="Liberation Serif"/>
                <w:sz w:val="22"/>
                <w:szCs w:val="22"/>
              </w:rPr>
            </w:pPr>
            <w:r>
              <w:rPr>
                <w:rFonts w:ascii="Liberation Serif" w:eastAsia="Liberation Serif" w:hAnsi="Liberation Serif" w:cs="Liberation Serif"/>
                <w:sz w:val="22"/>
                <w:szCs w:val="22"/>
              </w:rPr>
              <w:t>1</w:t>
            </w:r>
          </w:p>
        </w:tc>
        <w:tc>
          <w:tcPr>
            <w:tcW w:w="1418" w:type="dxa"/>
            <w:vAlign w:val="center"/>
          </w:tcPr>
          <w:p w:rsidR="00B616A5" w:rsidRDefault="00B616A5">
            <w:pPr>
              <w:shd w:val="clear" w:color="auto" w:fill="FFFFFF"/>
              <w:jc w:val="center"/>
              <w:rPr>
                <w:rFonts w:ascii="Liberation Serif" w:hAnsi="Liberation Serif" w:cs="Liberation Serif"/>
                <w:color w:val="000000"/>
                <w:sz w:val="22"/>
                <w:szCs w:val="22"/>
              </w:rPr>
            </w:pPr>
          </w:p>
        </w:tc>
        <w:tc>
          <w:tcPr>
            <w:tcW w:w="5670" w:type="dxa"/>
            <w:vAlign w:val="center"/>
          </w:tcPr>
          <w:p w:rsidR="00B616A5" w:rsidRDefault="00B616A5">
            <w:pPr>
              <w:shd w:val="clear" w:color="auto" w:fill="FFFFFF"/>
              <w:jc w:val="center"/>
              <w:rPr>
                <w:rFonts w:ascii="Liberation Serif" w:hAnsi="Liberation Serif" w:cs="Liberation Serif"/>
                <w:color w:val="000000"/>
                <w:sz w:val="22"/>
                <w:szCs w:val="22"/>
              </w:rPr>
            </w:pPr>
          </w:p>
        </w:tc>
      </w:tr>
      <w:tr w:rsidR="00B616A5">
        <w:trPr>
          <w:cantSplit/>
          <w:trHeight w:val="707"/>
        </w:trPr>
        <w:tc>
          <w:tcPr>
            <w:tcW w:w="8818" w:type="dxa"/>
            <w:gridSpan w:val="5"/>
            <w:vAlign w:val="center"/>
          </w:tcPr>
          <w:p w:rsidR="00B616A5" w:rsidRDefault="00E703B1">
            <w:pPr>
              <w:shd w:val="clear" w:color="auto" w:fill="FFFFFF"/>
              <w:jc w:val="right"/>
              <w:rPr>
                <w:rFonts w:ascii="Liberation Serif" w:hAnsi="Liberation Serif" w:cs="Liberation Serif"/>
                <w:b/>
                <w:sz w:val="22"/>
                <w:szCs w:val="22"/>
              </w:rPr>
            </w:pPr>
            <w:r>
              <w:rPr>
                <w:rFonts w:ascii="Liberation Serif" w:eastAsia="Liberation Serif" w:hAnsi="Liberation Serif" w:cs="Liberation Serif"/>
                <w:b/>
                <w:sz w:val="22"/>
                <w:szCs w:val="22"/>
              </w:rPr>
              <w:t>Итого:</w:t>
            </w:r>
          </w:p>
        </w:tc>
        <w:bookmarkEnd w:id="9"/>
        <w:tc>
          <w:tcPr>
            <w:tcW w:w="5670" w:type="dxa"/>
            <w:vAlign w:val="center"/>
          </w:tcPr>
          <w:p w:rsidR="00B616A5" w:rsidRDefault="00B616A5">
            <w:pPr>
              <w:shd w:val="clear" w:color="auto" w:fill="FFFFFF"/>
              <w:jc w:val="center"/>
              <w:rPr>
                <w:rFonts w:ascii="Liberation Serif" w:hAnsi="Liberation Serif" w:cs="Liberation Serif"/>
                <w:sz w:val="22"/>
                <w:szCs w:val="22"/>
              </w:rPr>
            </w:pPr>
          </w:p>
        </w:tc>
      </w:tr>
    </w:tbl>
    <w:p w:rsidR="00B616A5" w:rsidRDefault="00B616A5">
      <w:pPr>
        <w:pStyle w:val="30"/>
        <w:keepNext w:val="0"/>
        <w:widowControl w:val="0"/>
        <w:tabs>
          <w:tab w:val="left" w:pos="-567"/>
        </w:tabs>
        <w:spacing w:before="0" w:after="0"/>
        <w:jc w:val="center"/>
        <w:rPr>
          <w:rFonts w:ascii="Liberation Serif" w:hAnsi="Liberation Serif" w:cs="Liberation Serif"/>
          <w:sz w:val="24"/>
          <w:szCs w:val="24"/>
        </w:rPr>
      </w:pPr>
    </w:p>
    <w:p w:rsidR="00B616A5" w:rsidRDefault="00E703B1">
      <w:pPr>
        <w:pStyle w:val="30"/>
        <w:keepNext w:val="0"/>
        <w:widowControl w:val="0"/>
        <w:tabs>
          <w:tab w:val="left" w:pos="-567"/>
        </w:tabs>
        <w:spacing w:before="0" w:after="0"/>
        <w:jc w:val="center"/>
        <w:rPr>
          <w:rFonts w:ascii="Liberation Serif" w:hAnsi="Liberation Serif" w:cs="Liberation Serif"/>
          <w:b w:val="0"/>
          <w:bCs w:val="0"/>
          <w:sz w:val="24"/>
          <w:szCs w:val="24"/>
        </w:rPr>
      </w:pPr>
      <w:r>
        <w:rPr>
          <w:rFonts w:ascii="Liberation Serif" w:eastAsia="Liberation Serif" w:hAnsi="Liberation Serif" w:cs="Liberation Serif"/>
          <w:sz w:val="24"/>
          <w:szCs w:val="24"/>
          <w:lang w:val="en-US"/>
        </w:rPr>
        <w:t>Подписи сторон</w:t>
      </w:r>
      <w:r>
        <w:rPr>
          <w:rFonts w:ascii="Liberation Serif" w:eastAsia="Liberation Serif" w:hAnsi="Liberation Serif" w:cs="Liberation Serif"/>
          <w:sz w:val="24"/>
          <w:szCs w:val="24"/>
        </w:rPr>
        <w:t>:</w:t>
      </w:r>
    </w:p>
    <w:p w:rsidR="00B616A5" w:rsidRDefault="00E703B1">
      <w:pPr>
        <w:widowControl w:val="0"/>
        <w:tabs>
          <w:tab w:val="left" w:pos="6705"/>
        </w:tabs>
        <w:rPr>
          <w:rFonts w:ascii="Liberation Serif" w:hAnsi="Liberation Serif" w:cs="Liberation Serif"/>
          <w:sz w:val="24"/>
          <w:szCs w:val="24"/>
        </w:rPr>
      </w:pPr>
      <w:r>
        <w:rPr>
          <w:rFonts w:ascii="Liberation Serif" w:eastAsia="Liberation Serif" w:hAnsi="Liberation Serif" w:cs="Liberation Serif"/>
          <w:sz w:val="24"/>
          <w:szCs w:val="24"/>
        </w:rPr>
        <w:tab/>
      </w:r>
    </w:p>
    <w:tbl>
      <w:tblPr>
        <w:tblW w:w="9957" w:type="dxa"/>
        <w:jc w:val="center"/>
        <w:tblLayout w:type="fixed"/>
        <w:tblLook w:val="00A0" w:firstRow="1" w:lastRow="0" w:firstColumn="1" w:lastColumn="0" w:noHBand="0" w:noVBand="0"/>
      </w:tblPr>
      <w:tblGrid>
        <w:gridCol w:w="5103"/>
        <w:gridCol w:w="4854"/>
      </w:tblGrid>
      <w:tr w:rsidR="00B616A5">
        <w:trPr>
          <w:trHeight w:val="80"/>
          <w:jc w:val="center"/>
        </w:trPr>
        <w:tc>
          <w:tcPr>
            <w:tcW w:w="5103" w:type="dxa"/>
          </w:tcPr>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От </w:t>
            </w:r>
            <w:r>
              <w:rPr>
                <w:rFonts w:ascii="Liberation Serif" w:eastAsia="Liberation Serif" w:hAnsi="Liberation Serif" w:cs="Liberation Serif"/>
                <w:sz w:val="24"/>
                <w:szCs w:val="24"/>
              </w:rPr>
              <w:t>Сублицензиар</w:t>
            </w:r>
            <w:r>
              <w:rPr>
                <w:rFonts w:ascii="Liberation Serif" w:eastAsia="Liberation Serif" w:hAnsi="Liberation Serif" w:cs="Liberation Serif"/>
                <w:sz w:val="24"/>
                <w:szCs w:val="24"/>
                <w:lang w:eastAsia="en-US"/>
              </w:rPr>
              <w:t>а:</w:t>
            </w: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rPr>
              <w:t>_____________________ / /</w:t>
            </w:r>
          </w:p>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М.П.</w:t>
            </w:r>
            <w:r>
              <w:rPr>
                <w:rFonts w:ascii="Liberation Serif" w:eastAsia="Liberation Serif" w:hAnsi="Liberation Serif" w:cs="Liberation Serif"/>
                <w:sz w:val="24"/>
                <w:szCs w:val="24"/>
                <w:lang w:eastAsia="en-US"/>
              </w:rPr>
              <w:tab/>
            </w:r>
          </w:p>
        </w:tc>
        <w:tc>
          <w:tcPr>
            <w:tcW w:w="4854" w:type="dxa"/>
          </w:tcPr>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От Сублицензиата:</w:t>
            </w: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rPr>
              <w:t>_____________________ /___________./</w:t>
            </w:r>
          </w:p>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М.П.</w:t>
            </w:r>
          </w:p>
        </w:tc>
      </w:tr>
    </w:tbl>
    <w:p w:rsidR="00B616A5" w:rsidRDefault="00B616A5">
      <w:pPr>
        <w:pStyle w:val="af"/>
        <w:widowControl w:val="0"/>
        <w:tabs>
          <w:tab w:val="left" w:pos="4962"/>
        </w:tabs>
        <w:ind w:left="4820" w:hanging="1275"/>
        <w:jc w:val="right"/>
        <w:rPr>
          <w:rFonts w:ascii="Liberation Serif" w:hAnsi="Liberation Serif" w:cs="Liberation Serif"/>
          <w:sz w:val="24"/>
          <w:szCs w:val="24"/>
        </w:rPr>
        <w:sectPr w:rsidR="00B616A5">
          <w:headerReference w:type="default" r:id="rId10"/>
          <w:pgSz w:w="16838" w:h="11906" w:orient="landscape"/>
          <w:pgMar w:top="1134" w:right="1134" w:bottom="1134" w:left="1134" w:header="437" w:footer="720" w:gutter="0"/>
          <w:cols w:space="720"/>
          <w:docGrid w:linePitch="360"/>
        </w:sectPr>
      </w:pPr>
    </w:p>
    <w:p w:rsidR="00B616A5" w:rsidRDefault="00E703B1">
      <w:pPr>
        <w:pStyle w:val="af"/>
        <w:widowControl w:val="0"/>
        <w:tabs>
          <w:tab w:val="left" w:pos="4962"/>
        </w:tabs>
        <w:ind w:left="6096"/>
        <w:rPr>
          <w:rFonts w:ascii="Liberation Serif" w:hAnsi="Liberation Serif" w:cs="Liberation Serif"/>
          <w:sz w:val="24"/>
          <w:szCs w:val="24"/>
        </w:rPr>
      </w:pPr>
      <w:r>
        <w:rPr>
          <w:rFonts w:ascii="Liberation Serif" w:eastAsia="Liberation Serif" w:hAnsi="Liberation Serif" w:cs="Liberation Serif"/>
          <w:sz w:val="24"/>
          <w:szCs w:val="24"/>
        </w:rPr>
        <w:t>Приложение № 2</w:t>
      </w:r>
    </w:p>
    <w:p w:rsidR="00B616A5" w:rsidRDefault="00E703B1">
      <w:pPr>
        <w:pStyle w:val="af"/>
        <w:widowControl w:val="0"/>
        <w:tabs>
          <w:tab w:val="left" w:pos="4962"/>
        </w:tabs>
        <w:ind w:left="6096"/>
        <w:rPr>
          <w:rFonts w:ascii="Liberation Serif" w:hAnsi="Liberation Serif" w:cs="Liberation Serif"/>
          <w:sz w:val="24"/>
          <w:szCs w:val="24"/>
        </w:rPr>
      </w:pPr>
      <w:r>
        <w:rPr>
          <w:rFonts w:ascii="Liberation Serif" w:eastAsia="Liberation Serif" w:hAnsi="Liberation Serif" w:cs="Liberation Serif"/>
          <w:sz w:val="24"/>
          <w:szCs w:val="24"/>
        </w:rPr>
        <w:t>к Сублицензионному договору</w:t>
      </w:r>
    </w:p>
    <w:p w:rsidR="00B616A5" w:rsidRDefault="00E703B1">
      <w:pPr>
        <w:pStyle w:val="af"/>
        <w:widowControl w:val="0"/>
        <w:tabs>
          <w:tab w:val="left" w:pos="4962"/>
        </w:tabs>
        <w:ind w:left="6096"/>
        <w:rPr>
          <w:rFonts w:ascii="Liberation Serif" w:hAnsi="Liberation Serif" w:cs="Liberation Serif"/>
          <w:sz w:val="24"/>
          <w:szCs w:val="24"/>
        </w:rPr>
      </w:pPr>
      <w:r>
        <w:rPr>
          <w:rFonts w:ascii="Liberation Serif" w:eastAsia="Liberation Serif" w:hAnsi="Liberation Serif" w:cs="Liberation Serif"/>
          <w:sz w:val="24"/>
          <w:szCs w:val="24"/>
        </w:rPr>
        <w:t>от ________________________</w:t>
      </w:r>
    </w:p>
    <w:p w:rsidR="00B616A5" w:rsidRDefault="00E703B1">
      <w:pPr>
        <w:pStyle w:val="af"/>
        <w:widowControl w:val="0"/>
        <w:tabs>
          <w:tab w:val="left" w:pos="4962"/>
        </w:tabs>
        <w:ind w:left="6096"/>
        <w:rPr>
          <w:rFonts w:ascii="Liberation Serif" w:hAnsi="Liberation Serif" w:cs="Liberation Serif"/>
          <w:sz w:val="24"/>
          <w:szCs w:val="24"/>
        </w:rPr>
      </w:pPr>
      <w:r>
        <w:rPr>
          <w:rFonts w:ascii="Liberation Serif" w:eastAsia="Liberation Serif" w:hAnsi="Liberation Serif" w:cs="Liberation Serif"/>
          <w:sz w:val="24"/>
          <w:szCs w:val="24"/>
        </w:rPr>
        <w:t>№ ________________________</w:t>
      </w:r>
    </w:p>
    <w:p w:rsidR="00B616A5" w:rsidRDefault="00E703B1">
      <w:pPr>
        <w:pStyle w:val="afe"/>
        <w:widowControl w:val="0"/>
        <w:spacing w:before="0"/>
        <w:rPr>
          <w:rFonts w:ascii="Liberation Serif" w:hAnsi="Liberation Serif" w:cs="Liberation Serif"/>
          <w:sz w:val="24"/>
          <w:szCs w:val="24"/>
        </w:rPr>
      </w:pPr>
      <w:r>
        <w:rPr>
          <w:rFonts w:ascii="Liberation Serif" w:eastAsia="Liberation Serif" w:hAnsi="Liberation Serif" w:cs="Liberation Serif"/>
          <w:sz w:val="24"/>
          <w:szCs w:val="24"/>
        </w:rPr>
        <w:t xml:space="preserve">ФОРМА АКТА </w:t>
      </w:r>
    </w:p>
    <w:p w:rsidR="00B616A5" w:rsidRDefault="00E703B1">
      <w:pPr>
        <w:pStyle w:val="afe"/>
        <w:widowControl w:val="0"/>
        <w:spacing w:before="0"/>
        <w:rPr>
          <w:rFonts w:ascii="Liberation Serif" w:hAnsi="Liberation Serif" w:cs="Liberation Serif"/>
          <w:sz w:val="24"/>
          <w:szCs w:val="24"/>
        </w:rPr>
      </w:pPr>
      <w:r>
        <w:rPr>
          <w:rFonts w:ascii="Liberation Serif" w:eastAsia="Liberation Serif" w:hAnsi="Liberation Serif" w:cs="Liberation Serif"/>
          <w:sz w:val="24"/>
          <w:szCs w:val="24"/>
        </w:rPr>
        <w:t xml:space="preserve">приема-передачи прав использования ПО </w:t>
      </w:r>
    </w:p>
    <w:p w:rsidR="00B616A5" w:rsidRDefault="00E703B1">
      <w:pPr>
        <w:pStyle w:val="afe"/>
        <w:widowControl w:val="0"/>
        <w:rPr>
          <w:rFonts w:ascii="Liberation Serif" w:hAnsi="Liberation Serif" w:cs="Liberation Serif"/>
          <w:sz w:val="24"/>
          <w:szCs w:val="24"/>
        </w:rPr>
      </w:pPr>
      <w:r>
        <w:rPr>
          <w:rFonts w:ascii="Liberation Serif" w:eastAsia="Liberation Serif" w:hAnsi="Liberation Serif" w:cs="Liberation Serif"/>
          <w:sz w:val="24"/>
          <w:szCs w:val="24"/>
        </w:rPr>
        <w:t xml:space="preserve"> к Сублицензионному договору № </w:t>
      </w:r>
      <w:r>
        <w:rPr>
          <w:rFonts w:ascii="Liberation Serif" w:eastAsia="Liberation Serif" w:hAnsi="Liberation Serif" w:cs="Liberation Serif"/>
          <w:b w:val="0"/>
          <w:bCs w:val="0"/>
          <w:sz w:val="24"/>
          <w:szCs w:val="24"/>
        </w:rPr>
        <w:t>____________ от «___» __________ 20__ года</w:t>
      </w:r>
      <w:r>
        <w:rPr>
          <w:rFonts w:ascii="Liberation Serif" w:eastAsia="Liberation Serif" w:hAnsi="Liberation Serif" w:cs="Liberation Serif"/>
          <w:sz w:val="24"/>
          <w:szCs w:val="24"/>
        </w:rPr>
        <w:t xml:space="preserve"> </w:t>
      </w:r>
    </w:p>
    <w:p w:rsidR="00B616A5" w:rsidRDefault="00B616A5">
      <w:pPr>
        <w:pStyle w:val="afe"/>
        <w:widowControl w:val="0"/>
        <w:rPr>
          <w:rFonts w:ascii="Liberation Serif" w:hAnsi="Liberation Serif" w:cs="Liberation Serif"/>
          <w:sz w:val="24"/>
          <w:szCs w:val="24"/>
        </w:rPr>
      </w:pPr>
    </w:p>
    <w:tbl>
      <w:tblPr>
        <w:tblW w:w="0" w:type="auto"/>
        <w:tblInd w:w="108" w:type="dxa"/>
        <w:tblLook w:val="01E0" w:firstRow="1" w:lastRow="1" w:firstColumn="1" w:lastColumn="1" w:noHBand="0" w:noVBand="0"/>
      </w:tblPr>
      <w:tblGrid>
        <w:gridCol w:w="4763"/>
        <w:gridCol w:w="4767"/>
      </w:tblGrid>
      <w:tr w:rsidR="00B616A5">
        <w:tc>
          <w:tcPr>
            <w:tcW w:w="4785" w:type="dxa"/>
          </w:tcPr>
          <w:p w:rsidR="00B616A5" w:rsidRDefault="00E703B1">
            <w:pPr>
              <w:widowControl w:val="0"/>
              <w:spacing w:line="254" w:lineRule="auto"/>
              <w:outlineLvl w:val="0"/>
              <w:rPr>
                <w:rFonts w:ascii="Liberation Serif" w:hAnsi="Liberation Serif" w:cs="Liberation Serif"/>
                <w:sz w:val="24"/>
                <w:szCs w:val="24"/>
              </w:rPr>
            </w:pPr>
            <w:r>
              <w:rPr>
                <w:rFonts w:ascii="Liberation Serif" w:eastAsia="Liberation Serif" w:hAnsi="Liberation Serif" w:cs="Liberation Serif"/>
                <w:sz w:val="24"/>
                <w:szCs w:val="24"/>
                <w:lang w:eastAsia="en-US"/>
              </w:rPr>
              <w:t>г. _______</w:t>
            </w:r>
          </w:p>
        </w:tc>
        <w:tc>
          <w:tcPr>
            <w:tcW w:w="4786" w:type="dxa"/>
          </w:tcPr>
          <w:p w:rsidR="00B616A5" w:rsidRDefault="00E703B1">
            <w:pPr>
              <w:widowControl w:val="0"/>
              <w:spacing w:line="254" w:lineRule="auto"/>
              <w:jc w:val="right"/>
              <w:outlineLvl w:val="0"/>
              <w:rPr>
                <w:rFonts w:ascii="Liberation Serif" w:hAnsi="Liberation Serif" w:cs="Liberation Serif"/>
                <w:sz w:val="24"/>
                <w:szCs w:val="24"/>
              </w:rPr>
            </w:pPr>
            <w:r>
              <w:rPr>
                <w:rFonts w:ascii="Liberation Serif" w:eastAsia="Liberation Serif" w:hAnsi="Liberation Serif" w:cs="Liberation Serif"/>
                <w:sz w:val="24"/>
                <w:szCs w:val="24"/>
                <w:lang w:eastAsia="en-US"/>
              </w:rPr>
              <w:t>«___» __________ 20__ года</w:t>
            </w:r>
          </w:p>
        </w:tc>
      </w:tr>
    </w:tbl>
    <w:p w:rsidR="00B616A5" w:rsidRDefault="00B616A5">
      <w:pPr>
        <w:widowControl w:val="0"/>
        <w:ind w:firstLine="539"/>
        <w:rPr>
          <w:rFonts w:ascii="Liberation Serif" w:hAnsi="Liberation Serif" w:cs="Liberation Serif"/>
          <w:b/>
          <w:bCs/>
          <w:sz w:val="24"/>
          <w:szCs w:val="24"/>
        </w:rPr>
      </w:pPr>
    </w:p>
    <w:p w:rsidR="00B616A5" w:rsidRDefault="00E703B1">
      <w:pPr>
        <w:pStyle w:val="af"/>
        <w:widowControl w:val="0"/>
        <w:ind w:firstLine="567"/>
        <w:jc w:val="both"/>
        <w:rPr>
          <w:rFonts w:ascii="Liberation Serif" w:hAnsi="Liberation Serif" w:cs="Liberation Serif"/>
          <w:sz w:val="24"/>
          <w:szCs w:val="24"/>
        </w:rPr>
      </w:pPr>
      <w:r>
        <w:rPr>
          <w:rFonts w:ascii="Liberation Serif" w:eastAsia="Liberation Serif" w:hAnsi="Liberation Serif" w:cs="Liberation Serif"/>
          <w:b/>
          <w:bCs/>
          <w:sz w:val="24"/>
          <w:szCs w:val="24"/>
        </w:rPr>
        <w:tab/>
      </w:r>
      <w:r>
        <w:rPr>
          <w:rFonts w:ascii="Liberation Serif" w:eastAsia="Liberation Serif" w:hAnsi="Liberation Serif" w:cs="Liberation Serif"/>
          <w:b/>
          <w:sz w:val="24"/>
          <w:szCs w:val="24"/>
        </w:rPr>
        <w:t xml:space="preserve">Акционерное Общество «Томская энергосбытовая компания» (АО «Томскэнергосбыт»), </w:t>
      </w:r>
      <w:r>
        <w:rPr>
          <w:rFonts w:ascii="Liberation Serif" w:eastAsia="Liberation Serif" w:hAnsi="Liberation Serif" w:cs="Liberation Serif"/>
          <w:sz w:val="24"/>
          <w:szCs w:val="24"/>
        </w:rPr>
        <w:t>именуемое в дальнейшем</w:t>
      </w:r>
      <w:r>
        <w:rPr>
          <w:rFonts w:ascii="Liberation Serif" w:eastAsia="Liberation Serif" w:hAnsi="Liberation Serif" w:cs="Liberation Serif"/>
          <w:b/>
          <w:sz w:val="24"/>
          <w:szCs w:val="24"/>
        </w:rPr>
        <w:t xml:space="preserve"> «</w:t>
      </w:r>
      <w:r>
        <w:rPr>
          <w:rFonts w:ascii="Liberation Serif" w:eastAsia="Liberation Serif" w:hAnsi="Liberation Serif" w:cs="Liberation Serif"/>
          <w:b/>
          <w:bCs/>
          <w:sz w:val="24"/>
          <w:szCs w:val="24"/>
        </w:rPr>
        <w:t>Сублицензиат»</w:t>
      </w:r>
      <w:r>
        <w:rPr>
          <w:rFonts w:ascii="Liberation Serif" w:eastAsia="Liberation Serif" w:hAnsi="Liberation Serif" w:cs="Liberation Serif"/>
          <w:b/>
          <w:sz w:val="24"/>
          <w:szCs w:val="24"/>
        </w:rPr>
        <w:t xml:space="preserve">, </w:t>
      </w:r>
      <w:r>
        <w:rPr>
          <w:rFonts w:ascii="Liberation Serif" w:eastAsia="Liberation Serif" w:hAnsi="Liberation Serif" w:cs="Liberation Serif"/>
          <w:sz w:val="24"/>
          <w:szCs w:val="24"/>
        </w:rPr>
        <w:t>в лице ____________</w:t>
      </w:r>
      <w:r>
        <w:rPr>
          <w:rFonts w:ascii="Liberation Serif" w:eastAsia="Liberation Serif" w:hAnsi="Liberation Serif" w:cs="Liberation Serif"/>
          <w:bCs/>
          <w:sz w:val="24"/>
          <w:szCs w:val="24"/>
        </w:rPr>
        <w:t>, действующего на основании ___________, с</w:t>
      </w:r>
      <w:r>
        <w:rPr>
          <w:rFonts w:ascii="Liberation Serif" w:eastAsia="Liberation Serif" w:hAnsi="Liberation Serif" w:cs="Liberation Serif"/>
          <w:b/>
          <w:bCs/>
          <w:sz w:val="24"/>
          <w:szCs w:val="24"/>
        </w:rPr>
        <w:t xml:space="preserve"> </w:t>
      </w:r>
      <w:r>
        <w:rPr>
          <w:rFonts w:ascii="Liberation Serif" w:eastAsia="Liberation Serif" w:hAnsi="Liberation Serif" w:cs="Liberation Serif"/>
          <w:sz w:val="24"/>
          <w:szCs w:val="24"/>
        </w:rPr>
        <w:t>одной стороны, и</w:t>
      </w:r>
    </w:p>
    <w:p w:rsidR="00B616A5" w:rsidRDefault="00E703B1">
      <w:pPr>
        <w:pStyle w:val="af9"/>
        <w:widowControl w:val="0"/>
        <w:spacing w:after="0"/>
        <w:ind w:left="0" w:firstLine="709"/>
        <w:jc w:val="both"/>
        <w:rPr>
          <w:rFonts w:ascii="Liberation Serif" w:hAnsi="Liberation Serif" w:cs="Liberation Serif"/>
          <w:sz w:val="24"/>
          <w:szCs w:val="24"/>
        </w:rPr>
      </w:pPr>
      <w:r>
        <w:rPr>
          <w:rFonts w:ascii="Liberation Serif" w:eastAsia="Liberation Serif" w:hAnsi="Liberation Serif" w:cs="Liberation Serif"/>
          <w:b/>
          <w:bCs/>
          <w:sz w:val="24"/>
          <w:szCs w:val="24"/>
        </w:rPr>
        <w:t xml:space="preserve">___________, </w:t>
      </w:r>
      <w:r>
        <w:rPr>
          <w:rFonts w:ascii="Liberation Serif" w:eastAsia="Liberation Serif" w:hAnsi="Liberation Serif" w:cs="Liberation Serif"/>
          <w:sz w:val="24"/>
          <w:szCs w:val="24"/>
        </w:rPr>
        <w:t xml:space="preserve">именуемое в дальнейшем </w:t>
      </w:r>
      <w:r>
        <w:rPr>
          <w:rFonts w:ascii="Liberation Serif" w:eastAsia="Liberation Serif" w:hAnsi="Liberation Serif" w:cs="Liberation Serif"/>
          <w:b/>
          <w:bCs/>
          <w:sz w:val="24"/>
          <w:szCs w:val="24"/>
        </w:rPr>
        <w:t>Сублицензиар</w:t>
      </w:r>
      <w:r>
        <w:rPr>
          <w:rFonts w:ascii="Liberation Serif" w:eastAsia="Liberation Serif" w:hAnsi="Liberation Serif" w:cs="Liberation Serif"/>
          <w:sz w:val="24"/>
          <w:szCs w:val="24"/>
        </w:rPr>
        <w:t>, в лице ______________________, действующего на основании ____________, с другой стороны, совместно именуемые «Стороны», составили настоящий Акт о нижеследующем:</w:t>
      </w:r>
    </w:p>
    <w:p w:rsidR="00B616A5" w:rsidRDefault="00E703B1">
      <w:pPr>
        <w:pStyle w:val="af"/>
        <w:widowControl w:val="0"/>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Сублицензиар передал, а Сублицензиат принял право использования нижеуказанного ПО:</w:t>
      </w:r>
    </w:p>
    <w:tbl>
      <w:tblPr>
        <w:tblW w:w="4944"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445"/>
        <w:gridCol w:w="1987"/>
        <w:gridCol w:w="1715"/>
        <w:gridCol w:w="1569"/>
        <w:gridCol w:w="1237"/>
        <w:gridCol w:w="1237"/>
        <w:gridCol w:w="1324"/>
      </w:tblGrid>
      <w:tr w:rsidR="00B616A5">
        <w:tc>
          <w:tcPr>
            <w:tcW w:w="234" w:type="pct"/>
          </w:tcPr>
          <w:p w:rsidR="00B616A5" w:rsidRDefault="00E703B1">
            <w:pPr>
              <w:widowControl w:val="0"/>
              <w:tabs>
                <w:tab w:val="left" w:pos="851"/>
                <w:tab w:val="left" w:pos="1134"/>
              </w:tabs>
              <w:spacing w:line="254" w:lineRule="auto"/>
              <w:rPr>
                <w:rFonts w:ascii="Liberation Serif" w:hAnsi="Liberation Serif" w:cs="Liberation Serif"/>
                <w:sz w:val="24"/>
                <w:szCs w:val="24"/>
              </w:rPr>
            </w:pPr>
            <w:r>
              <w:rPr>
                <w:rFonts w:ascii="Liberation Serif" w:eastAsia="Liberation Serif" w:hAnsi="Liberation Serif" w:cs="Liberation Serif"/>
                <w:sz w:val="24"/>
                <w:szCs w:val="24"/>
                <w:lang w:eastAsia="en-US"/>
              </w:rPr>
              <w:t>№</w:t>
            </w:r>
          </w:p>
        </w:tc>
        <w:tc>
          <w:tcPr>
            <w:tcW w:w="1044" w:type="pct"/>
          </w:tcPr>
          <w:p w:rsidR="00B616A5" w:rsidRDefault="00E703B1">
            <w:pPr>
              <w:widowControl w:val="0"/>
              <w:tabs>
                <w:tab w:val="left" w:pos="851"/>
                <w:tab w:val="left" w:pos="1134"/>
              </w:tabs>
              <w:spacing w:line="254" w:lineRule="auto"/>
              <w:jc w:val="center"/>
              <w:rPr>
                <w:rFonts w:ascii="Liberation Serif" w:hAnsi="Liberation Serif" w:cs="Liberation Serif"/>
                <w:sz w:val="24"/>
                <w:szCs w:val="24"/>
              </w:rPr>
            </w:pPr>
            <w:r>
              <w:rPr>
                <w:rFonts w:ascii="Liberation Serif" w:eastAsia="Liberation Serif" w:hAnsi="Liberation Serif" w:cs="Liberation Serif"/>
                <w:sz w:val="24"/>
                <w:szCs w:val="24"/>
                <w:lang w:eastAsia="en-US"/>
              </w:rPr>
              <w:t>Правообладатель</w:t>
            </w:r>
          </w:p>
        </w:tc>
        <w:tc>
          <w:tcPr>
            <w:tcW w:w="901" w:type="pct"/>
          </w:tcPr>
          <w:p w:rsidR="00B616A5" w:rsidRDefault="00E703B1">
            <w:pPr>
              <w:widowControl w:val="0"/>
              <w:tabs>
                <w:tab w:val="left" w:pos="851"/>
                <w:tab w:val="left" w:pos="1134"/>
              </w:tabs>
              <w:spacing w:line="254" w:lineRule="auto"/>
              <w:jc w:val="center"/>
              <w:rPr>
                <w:rFonts w:ascii="Liberation Serif" w:hAnsi="Liberation Serif" w:cs="Liberation Serif"/>
                <w:sz w:val="24"/>
                <w:szCs w:val="24"/>
              </w:rPr>
            </w:pPr>
            <w:r>
              <w:rPr>
                <w:rFonts w:ascii="Liberation Serif" w:eastAsia="Liberation Serif" w:hAnsi="Liberation Serif" w:cs="Liberation Serif"/>
                <w:sz w:val="24"/>
                <w:szCs w:val="24"/>
                <w:lang w:eastAsia="en-US"/>
              </w:rPr>
              <w:t>Наименование</w:t>
            </w:r>
          </w:p>
        </w:tc>
        <w:tc>
          <w:tcPr>
            <w:tcW w:w="825" w:type="pct"/>
          </w:tcPr>
          <w:p w:rsidR="00B616A5" w:rsidRDefault="00E703B1">
            <w:pPr>
              <w:widowControl w:val="0"/>
              <w:tabs>
                <w:tab w:val="left" w:pos="851"/>
                <w:tab w:val="left" w:pos="1134"/>
              </w:tabs>
              <w:spacing w:line="254" w:lineRule="auto"/>
              <w:jc w:val="center"/>
              <w:rPr>
                <w:rFonts w:ascii="Liberation Serif" w:hAnsi="Liberation Serif" w:cs="Liberation Serif"/>
                <w:sz w:val="24"/>
                <w:szCs w:val="24"/>
              </w:rPr>
            </w:pPr>
            <w:r>
              <w:rPr>
                <w:rFonts w:ascii="Liberation Serif" w:eastAsia="Liberation Serif" w:hAnsi="Liberation Serif" w:cs="Liberation Serif"/>
                <w:sz w:val="24"/>
                <w:szCs w:val="24"/>
                <w:lang w:eastAsia="en-US"/>
              </w:rPr>
              <w:t>Срок действия</w:t>
            </w:r>
          </w:p>
        </w:tc>
        <w:tc>
          <w:tcPr>
            <w:tcW w:w="650" w:type="pct"/>
          </w:tcPr>
          <w:p w:rsidR="00B616A5" w:rsidRDefault="00E703B1">
            <w:pPr>
              <w:widowControl w:val="0"/>
              <w:tabs>
                <w:tab w:val="left" w:pos="851"/>
                <w:tab w:val="left" w:pos="1134"/>
              </w:tabs>
              <w:spacing w:line="254" w:lineRule="auto"/>
              <w:jc w:val="center"/>
              <w:rPr>
                <w:rFonts w:ascii="Liberation Serif" w:hAnsi="Liberation Serif" w:cs="Liberation Serif"/>
                <w:sz w:val="24"/>
                <w:szCs w:val="24"/>
              </w:rPr>
            </w:pPr>
            <w:r>
              <w:rPr>
                <w:rFonts w:ascii="Liberation Serif" w:eastAsia="Liberation Serif" w:hAnsi="Liberation Serif" w:cs="Liberation Serif"/>
                <w:sz w:val="24"/>
                <w:szCs w:val="24"/>
                <w:lang w:eastAsia="en-US"/>
              </w:rPr>
              <w:t>Кол-во</w:t>
            </w:r>
          </w:p>
        </w:tc>
        <w:tc>
          <w:tcPr>
            <w:tcW w:w="650" w:type="pct"/>
          </w:tcPr>
          <w:p w:rsidR="00B616A5" w:rsidRDefault="00E703B1">
            <w:pPr>
              <w:widowControl w:val="0"/>
              <w:tabs>
                <w:tab w:val="left" w:pos="851"/>
                <w:tab w:val="left" w:pos="1134"/>
              </w:tabs>
              <w:spacing w:line="254" w:lineRule="auto"/>
              <w:jc w:val="center"/>
              <w:rPr>
                <w:rFonts w:ascii="Liberation Serif" w:hAnsi="Liberation Serif" w:cs="Liberation Serif"/>
                <w:sz w:val="24"/>
                <w:szCs w:val="24"/>
              </w:rPr>
            </w:pPr>
            <w:r>
              <w:rPr>
                <w:rFonts w:ascii="Liberation Serif" w:eastAsia="Liberation Serif" w:hAnsi="Liberation Serif" w:cs="Liberation Serif"/>
                <w:sz w:val="24"/>
                <w:szCs w:val="24"/>
                <w:lang w:eastAsia="en-US"/>
              </w:rPr>
              <w:t>Цена за ед.</w:t>
            </w:r>
          </w:p>
        </w:tc>
        <w:tc>
          <w:tcPr>
            <w:tcW w:w="696" w:type="pct"/>
          </w:tcPr>
          <w:p w:rsidR="00B616A5" w:rsidRDefault="00E703B1">
            <w:pPr>
              <w:widowControl w:val="0"/>
              <w:tabs>
                <w:tab w:val="left" w:pos="851"/>
                <w:tab w:val="left" w:pos="1134"/>
              </w:tabs>
              <w:spacing w:line="254" w:lineRule="auto"/>
              <w:jc w:val="center"/>
              <w:rPr>
                <w:rFonts w:ascii="Liberation Serif" w:hAnsi="Liberation Serif" w:cs="Liberation Serif"/>
                <w:sz w:val="24"/>
                <w:szCs w:val="24"/>
              </w:rPr>
            </w:pPr>
            <w:r>
              <w:rPr>
                <w:rFonts w:ascii="Liberation Serif" w:eastAsia="Liberation Serif" w:hAnsi="Liberation Serif" w:cs="Liberation Serif"/>
                <w:sz w:val="24"/>
                <w:szCs w:val="24"/>
                <w:lang w:eastAsia="en-US"/>
              </w:rPr>
              <w:t>Стоимость</w:t>
            </w:r>
          </w:p>
        </w:tc>
      </w:tr>
      <w:tr w:rsidR="00B616A5">
        <w:trPr>
          <w:cantSplit/>
          <w:trHeight w:val="566"/>
        </w:trPr>
        <w:tc>
          <w:tcPr>
            <w:tcW w:w="234" w:type="pct"/>
          </w:tcPr>
          <w:p w:rsidR="00B616A5" w:rsidRDefault="00B616A5">
            <w:pPr>
              <w:pStyle w:val="af5"/>
              <w:widowControl w:val="0"/>
              <w:tabs>
                <w:tab w:val="left" w:pos="851"/>
                <w:tab w:val="left" w:pos="1134"/>
              </w:tabs>
              <w:spacing w:line="254" w:lineRule="auto"/>
              <w:ind w:firstLine="567"/>
              <w:rPr>
                <w:rFonts w:ascii="Liberation Serif" w:hAnsi="Liberation Serif" w:cs="Liberation Serif"/>
                <w:sz w:val="24"/>
                <w:szCs w:val="24"/>
              </w:rPr>
            </w:pPr>
          </w:p>
        </w:tc>
        <w:tc>
          <w:tcPr>
            <w:tcW w:w="1044" w:type="pct"/>
          </w:tcPr>
          <w:p w:rsidR="00B616A5" w:rsidRDefault="00B616A5">
            <w:pPr>
              <w:pStyle w:val="af5"/>
              <w:widowControl w:val="0"/>
              <w:tabs>
                <w:tab w:val="left" w:pos="851"/>
                <w:tab w:val="left" w:pos="1134"/>
              </w:tabs>
              <w:spacing w:line="254" w:lineRule="auto"/>
              <w:ind w:firstLine="567"/>
              <w:rPr>
                <w:rFonts w:ascii="Liberation Serif" w:hAnsi="Liberation Serif" w:cs="Liberation Serif"/>
                <w:sz w:val="24"/>
                <w:szCs w:val="24"/>
              </w:rPr>
            </w:pPr>
          </w:p>
        </w:tc>
        <w:tc>
          <w:tcPr>
            <w:tcW w:w="901" w:type="pct"/>
          </w:tcPr>
          <w:p w:rsidR="00B616A5" w:rsidRDefault="00B616A5">
            <w:pPr>
              <w:pStyle w:val="af5"/>
              <w:widowControl w:val="0"/>
              <w:tabs>
                <w:tab w:val="left" w:pos="851"/>
                <w:tab w:val="left" w:pos="1134"/>
              </w:tabs>
              <w:spacing w:line="254" w:lineRule="auto"/>
              <w:ind w:firstLine="567"/>
              <w:jc w:val="center"/>
              <w:rPr>
                <w:rFonts w:ascii="Liberation Serif" w:hAnsi="Liberation Serif" w:cs="Liberation Serif"/>
                <w:sz w:val="24"/>
                <w:szCs w:val="24"/>
              </w:rPr>
            </w:pPr>
          </w:p>
        </w:tc>
        <w:tc>
          <w:tcPr>
            <w:tcW w:w="825" w:type="pct"/>
          </w:tcPr>
          <w:p w:rsidR="00B616A5" w:rsidRDefault="00B616A5">
            <w:pPr>
              <w:pStyle w:val="af5"/>
              <w:widowControl w:val="0"/>
              <w:tabs>
                <w:tab w:val="left" w:pos="851"/>
                <w:tab w:val="left" w:pos="1134"/>
              </w:tabs>
              <w:spacing w:line="254" w:lineRule="auto"/>
              <w:ind w:firstLine="567"/>
              <w:jc w:val="center"/>
              <w:rPr>
                <w:rFonts w:ascii="Liberation Serif" w:hAnsi="Liberation Serif" w:cs="Liberation Serif"/>
                <w:sz w:val="24"/>
                <w:szCs w:val="24"/>
              </w:rPr>
            </w:pPr>
          </w:p>
        </w:tc>
        <w:tc>
          <w:tcPr>
            <w:tcW w:w="650" w:type="pct"/>
          </w:tcPr>
          <w:p w:rsidR="00B616A5" w:rsidRDefault="00B616A5">
            <w:pPr>
              <w:pStyle w:val="af5"/>
              <w:widowControl w:val="0"/>
              <w:tabs>
                <w:tab w:val="left" w:pos="851"/>
                <w:tab w:val="left" w:pos="1134"/>
              </w:tabs>
              <w:spacing w:line="254" w:lineRule="auto"/>
              <w:ind w:firstLine="567"/>
              <w:jc w:val="center"/>
              <w:rPr>
                <w:rFonts w:ascii="Liberation Serif" w:hAnsi="Liberation Serif" w:cs="Liberation Serif"/>
                <w:sz w:val="24"/>
                <w:szCs w:val="24"/>
              </w:rPr>
            </w:pPr>
          </w:p>
        </w:tc>
        <w:tc>
          <w:tcPr>
            <w:tcW w:w="650" w:type="pct"/>
          </w:tcPr>
          <w:p w:rsidR="00B616A5" w:rsidRDefault="00B616A5">
            <w:pPr>
              <w:pStyle w:val="af5"/>
              <w:widowControl w:val="0"/>
              <w:tabs>
                <w:tab w:val="left" w:pos="851"/>
                <w:tab w:val="left" w:pos="1134"/>
              </w:tabs>
              <w:spacing w:line="254" w:lineRule="auto"/>
              <w:ind w:firstLine="567"/>
              <w:jc w:val="center"/>
              <w:rPr>
                <w:rFonts w:ascii="Liberation Serif" w:hAnsi="Liberation Serif" w:cs="Liberation Serif"/>
                <w:sz w:val="24"/>
                <w:szCs w:val="24"/>
              </w:rPr>
            </w:pPr>
          </w:p>
        </w:tc>
        <w:tc>
          <w:tcPr>
            <w:tcW w:w="695" w:type="pct"/>
          </w:tcPr>
          <w:p w:rsidR="00B616A5" w:rsidRDefault="00B616A5">
            <w:pPr>
              <w:pStyle w:val="af5"/>
              <w:widowControl w:val="0"/>
              <w:tabs>
                <w:tab w:val="left" w:pos="851"/>
                <w:tab w:val="left" w:pos="1134"/>
              </w:tabs>
              <w:spacing w:line="254" w:lineRule="auto"/>
              <w:ind w:firstLine="567"/>
              <w:jc w:val="center"/>
              <w:rPr>
                <w:rFonts w:ascii="Liberation Serif" w:hAnsi="Liberation Serif" w:cs="Liberation Serif"/>
                <w:sz w:val="24"/>
                <w:szCs w:val="24"/>
              </w:rPr>
            </w:pPr>
          </w:p>
        </w:tc>
      </w:tr>
      <w:tr w:rsidR="00B616A5">
        <w:trPr>
          <w:cantSplit/>
          <w:trHeight w:val="374"/>
        </w:trPr>
        <w:tc>
          <w:tcPr>
            <w:tcW w:w="234" w:type="pct"/>
          </w:tcPr>
          <w:p w:rsidR="00B616A5" w:rsidRDefault="00B616A5">
            <w:pPr>
              <w:widowControl w:val="0"/>
              <w:tabs>
                <w:tab w:val="left" w:pos="851"/>
                <w:tab w:val="left" w:pos="1134"/>
              </w:tabs>
              <w:spacing w:line="254" w:lineRule="auto"/>
              <w:ind w:firstLine="567"/>
              <w:jc w:val="center"/>
              <w:rPr>
                <w:rFonts w:ascii="Liberation Serif" w:hAnsi="Liberation Serif" w:cs="Liberation Serif"/>
                <w:sz w:val="24"/>
                <w:szCs w:val="24"/>
              </w:rPr>
            </w:pPr>
          </w:p>
        </w:tc>
        <w:tc>
          <w:tcPr>
            <w:tcW w:w="1" w:type="pct"/>
            <w:gridSpan w:val="6"/>
          </w:tcPr>
          <w:p w:rsidR="00B616A5" w:rsidRDefault="00E703B1">
            <w:pPr>
              <w:pStyle w:val="af5"/>
              <w:widowControl w:val="0"/>
              <w:tabs>
                <w:tab w:val="left" w:pos="851"/>
                <w:tab w:val="left" w:pos="1134"/>
              </w:tabs>
              <w:spacing w:line="254" w:lineRule="auto"/>
              <w:ind w:firstLine="567"/>
              <w:jc w:val="center"/>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                         Итого размер вознаграждения: </w:t>
            </w:r>
          </w:p>
        </w:tc>
      </w:tr>
    </w:tbl>
    <w:p w:rsidR="00B616A5" w:rsidRDefault="00E703B1">
      <w:pPr>
        <w:pStyle w:val="aff0"/>
        <w:keepLines w:val="0"/>
        <w:widowControl w:val="0"/>
        <w:numPr>
          <w:ilvl w:val="0"/>
          <w:numId w:val="28"/>
        </w:numPr>
        <w:tabs>
          <w:tab w:val="left" w:pos="851"/>
          <w:tab w:val="left" w:pos="1134"/>
        </w:tabs>
        <w:spacing w:before="0" w:after="0"/>
        <w:ind w:left="0" w:firstLine="567"/>
        <w:jc w:val="both"/>
        <w:rPr>
          <w:rFonts w:ascii="Liberation Serif" w:hAnsi="Liberation Serif" w:cs="Liberation Serif"/>
        </w:rPr>
      </w:pPr>
      <w:r>
        <w:rPr>
          <w:rFonts w:ascii="Liberation Serif" w:eastAsia="Liberation Serif" w:hAnsi="Liberation Serif" w:cs="Liberation Serif"/>
        </w:rPr>
        <w:t xml:space="preserve">Общее вознаграждение за права на использование ПО, переданные в рамках договора № _________ от __. __. ____, составляет ___ ___ ___, __ (________________) рублей __ копеек. НДС не облагается на основании подп.26 п.2 ст.149 НК РФ. </w:t>
      </w:r>
    </w:p>
    <w:p w:rsidR="00B616A5" w:rsidRDefault="00E703B1">
      <w:pPr>
        <w:pStyle w:val="aff0"/>
        <w:keepLines w:val="0"/>
        <w:widowControl w:val="0"/>
        <w:numPr>
          <w:ilvl w:val="0"/>
          <w:numId w:val="28"/>
        </w:numPr>
        <w:tabs>
          <w:tab w:val="left" w:pos="851"/>
          <w:tab w:val="left" w:pos="1134"/>
        </w:tabs>
        <w:spacing w:before="0" w:after="0"/>
        <w:ind w:left="0" w:firstLine="567"/>
        <w:jc w:val="both"/>
        <w:rPr>
          <w:rFonts w:ascii="Liberation Serif" w:hAnsi="Liberation Serif" w:cs="Liberation Serif"/>
        </w:rPr>
      </w:pPr>
      <w:r>
        <w:rPr>
          <w:rFonts w:ascii="Liberation Serif" w:eastAsia="Liberation Serif" w:hAnsi="Liberation Serif" w:cs="Liberation Serif"/>
        </w:rPr>
        <w:t>Настоящий Акт подтверждает надлежащее выполнение Сублицензиаром своих обязательств по передаче прав на ПО Сублицензиату.</w:t>
      </w:r>
    </w:p>
    <w:p w:rsidR="00B616A5" w:rsidRDefault="00E703B1">
      <w:pPr>
        <w:pStyle w:val="aff0"/>
        <w:keepLines w:val="0"/>
        <w:widowControl w:val="0"/>
        <w:numPr>
          <w:ilvl w:val="0"/>
          <w:numId w:val="28"/>
        </w:numPr>
        <w:tabs>
          <w:tab w:val="left" w:pos="851"/>
          <w:tab w:val="left" w:pos="1134"/>
        </w:tabs>
        <w:spacing w:before="0" w:after="0"/>
        <w:ind w:left="0" w:firstLine="567"/>
        <w:jc w:val="both"/>
        <w:rPr>
          <w:rFonts w:ascii="Liberation Serif" w:hAnsi="Liberation Serif" w:cs="Liberation Serif"/>
        </w:rPr>
      </w:pPr>
      <w:r>
        <w:rPr>
          <w:rFonts w:ascii="Liberation Serif" w:eastAsia="Liberation Serif" w:hAnsi="Liberation Serif" w:cs="Liberation Serif"/>
        </w:rPr>
        <w:t>Стороны претензий друг к другу не имеют.</w:t>
      </w:r>
    </w:p>
    <w:p w:rsidR="00B616A5" w:rsidRDefault="00B616A5">
      <w:pPr>
        <w:widowControl w:val="0"/>
        <w:ind w:left="-900" w:firstLine="1467"/>
        <w:rPr>
          <w:rFonts w:ascii="Liberation Serif" w:hAnsi="Liberation Serif" w:cs="Liberation Serif"/>
          <w:sz w:val="24"/>
          <w:szCs w:val="24"/>
        </w:rPr>
      </w:pPr>
    </w:p>
    <w:p w:rsidR="00B616A5" w:rsidRDefault="00E703B1">
      <w:pPr>
        <w:pStyle w:val="30"/>
        <w:keepNext w:val="0"/>
        <w:widowControl w:val="0"/>
        <w:tabs>
          <w:tab w:val="left" w:pos="-567"/>
        </w:tabs>
        <w:spacing w:before="0" w:after="0"/>
        <w:jc w:val="center"/>
        <w:rPr>
          <w:rFonts w:ascii="Liberation Serif" w:hAnsi="Liberation Serif" w:cs="Liberation Serif"/>
          <w:b w:val="0"/>
          <w:bCs w:val="0"/>
          <w:sz w:val="24"/>
          <w:szCs w:val="24"/>
        </w:rPr>
      </w:pPr>
      <w:r>
        <w:rPr>
          <w:rFonts w:ascii="Liberation Serif" w:eastAsia="Liberation Serif" w:hAnsi="Liberation Serif" w:cs="Liberation Serif"/>
          <w:sz w:val="24"/>
          <w:szCs w:val="24"/>
          <w:lang w:val="en-US"/>
        </w:rPr>
        <w:t>Подписи сторон</w:t>
      </w:r>
      <w:r>
        <w:rPr>
          <w:rFonts w:ascii="Liberation Serif" w:eastAsia="Liberation Serif" w:hAnsi="Liberation Serif" w:cs="Liberation Serif"/>
          <w:sz w:val="24"/>
          <w:szCs w:val="24"/>
        </w:rPr>
        <w:t>:</w:t>
      </w:r>
    </w:p>
    <w:p w:rsidR="00B616A5" w:rsidRDefault="00E703B1">
      <w:pPr>
        <w:widowControl w:val="0"/>
        <w:tabs>
          <w:tab w:val="left" w:pos="6705"/>
        </w:tabs>
        <w:rPr>
          <w:rFonts w:ascii="Liberation Serif" w:hAnsi="Liberation Serif" w:cs="Liberation Serif"/>
          <w:sz w:val="24"/>
          <w:szCs w:val="24"/>
        </w:rPr>
      </w:pPr>
      <w:r>
        <w:rPr>
          <w:rFonts w:ascii="Liberation Serif" w:eastAsia="Liberation Serif" w:hAnsi="Liberation Serif" w:cs="Liberation Serif"/>
          <w:sz w:val="24"/>
          <w:szCs w:val="24"/>
        </w:rPr>
        <w:tab/>
      </w:r>
    </w:p>
    <w:tbl>
      <w:tblPr>
        <w:tblW w:w="10503" w:type="dxa"/>
        <w:tblInd w:w="108" w:type="dxa"/>
        <w:tblLayout w:type="fixed"/>
        <w:tblLook w:val="00A0" w:firstRow="1" w:lastRow="0" w:firstColumn="1" w:lastColumn="0" w:noHBand="0" w:noVBand="0"/>
      </w:tblPr>
      <w:tblGrid>
        <w:gridCol w:w="5103"/>
        <w:gridCol w:w="5400"/>
      </w:tblGrid>
      <w:tr w:rsidR="00B616A5">
        <w:trPr>
          <w:trHeight w:val="80"/>
        </w:trPr>
        <w:tc>
          <w:tcPr>
            <w:tcW w:w="5103" w:type="dxa"/>
          </w:tcPr>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От </w:t>
            </w:r>
            <w:r>
              <w:rPr>
                <w:rFonts w:ascii="Liberation Serif" w:eastAsia="Liberation Serif" w:hAnsi="Liberation Serif" w:cs="Liberation Serif"/>
                <w:sz w:val="24"/>
                <w:szCs w:val="24"/>
              </w:rPr>
              <w:t>Сублицензиар</w:t>
            </w:r>
            <w:r>
              <w:rPr>
                <w:rFonts w:ascii="Liberation Serif" w:eastAsia="Liberation Serif" w:hAnsi="Liberation Serif" w:cs="Liberation Serif"/>
                <w:sz w:val="24"/>
                <w:szCs w:val="24"/>
                <w:lang w:eastAsia="en-US"/>
              </w:rPr>
              <w:t>а:</w:t>
            </w:r>
          </w:p>
          <w:p w:rsidR="00B616A5" w:rsidRDefault="00B616A5">
            <w:pPr>
              <w:widowControl w:val="0"/>
              <w:spacing w:line="254" w:lineRule="auto"/>
              <w:ind w:firstLine="567"/>
              <w:jc w:val="both"/>
              <w:rPr>
                <w:rFonts w:ascii="Liberation Serif" w:hAnsi="Liberation Serif" w:cs="Liberation Serif"/>
                <w:sz w:val="24"/>
                <w:szCs w:val="24"/>
              </w:rPr>
            </w:pPr>
          </w:p>
          <w:p w:rsidR="00B616A5" w:rsidRDefault="00B616A5">
            <w:pPr>
              <w:widowControl w:val="0"/>
              <w:spacing w:line="254" w:lineRule="auto"/>
              <w:jc w:val="both"/>
              <w:rPr>
                <w:rFonts w:ascii="Liberation Serif" w:hAnsi="Liberation Serif" w:cs="Liberation Serif"/>
                <w:sz w:val="24"/>
                <w:szCs w:val="24"/>
              </w:rPr>
            </w:pPr>
          </w:p>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_____________________/_____________/</w:t>
            </w:r>
            <w:r>
              <w:rPr>
                <w:rFonts w:ascii="Liberation Serif" w:eastAsia="Liberation Serif" w:hAnsi="Liberation Serif" w:cs="Liberation Serif"/>
                <w:sz w:val="24"/>
                <w:szCs w:val="24"/>
                <w:lang w:eastAsia="en-US"/>
              </w:rPr>
              <w:tab/>
            </w:r>
            <w:r>
              <w:rPr>
                <w:rFonts w:ascii="Liberation Serif" w:eastAsia="Liberation Serif" w:hAnsi="Liberation Serif" w:cs="Liberation Serif"/>
                <w:sz w:val="24"/>
                <w:szCs w:val="24"/>
                <w:lang w:eastAsia="en-US"/>
              </w:rPr>
              <w:tab/>
            </w:r>
          </w:p>
        </w:tc>
        <w:tc>
          <w:tcPr>
            <w:tcW w:w="5400" w:type="dxa"/>
          </w:tcPr>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rPr>
              <w:t>От Сублицензиата:</w:t>
            </w: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_____________________/_____________/</w:t>
            </w:r>
            <w:r>
              <w:rPr>
                <w:rFonts w:ascii="Liberation Serif" w:eastAsia="Liberation Serif" w:hAnsi="Liberation Serif" w:cs="Liberation Serif"/>
                <w:sz w:val="24"/>
                <w:szCs w:val="24"/>
                <w:lang w:eastAsia="en-US"/>
              </w:rPr>
              <w:tab/>
            </w:r>
          </w:p>
          <w:p w:rsidR="00B616A5" w:rsidRDefault="00B616A5">
            <w:pPr>
              <w:widowControl w:val="0"/>
              <w:jc w:val="both"/>
              <w:rPr>
                <w:rFonts w:ascii="Liberation Serif" w:hAnsi="Liberation Serif" w:cs="Liberation Serif"/>
                <w:sz w:val="24"/>
                <w:szCs w:val="24"/>
              </w:rPr>
            </w:pPr>
          </w:p>
        </w:tc>
      </w:tr>
    </w:tbl>
    <w:p w:rsidR="00B616A5" w:rsidRDefault="00E703B1">
      <w:pPr>
        <w:widowControl w:val="0"/>
        <w:ind w:left="-900" w:firstLine="1467"/>
        <w:jc w:val="center"/>
        <w:rPr>
          <w:rFonts w:ascii="Liberation Serif" w:hAnsi="Liberation Serif" w:cs="Liberation Serif"/>
          <w:b/>
          <w:bCs/>
          <w:sz w:val="24"/>
          <w:szCs w:val="24"/>
        </w:rPr>
      </w:pPr>
      <w:r>
        <w:rPr>
          <w:rFonts w:ascii="Liberation Serif" w:eastAsia="Liberation Serif" w:hAnsi="Liberation Serif" w:cs="Liberation Serif"/>
          <w:b/>
          <w:bCs/>
          <w:sz w:val="24"/>
          <w:szCs w:val="24"/>
          <w:lang w:eastAsia="en-US"/>
        </w:rPr>
        <w:t>Форму утверждаем:</w:t>
      </w:r>
    </w:p>
    <w:p w:rsidR="00B616A5" w:rsidRDefault="00B616A5">
      <w:pPr>
        <w:widowControl w:val="0"/>
        <w:ind w:left="-900" w:firstLine="1467"/>
        <w:jc w:val="center"/>
        <w:rPr>
          <w:rFonts w:ascii="Liberation Serif" w:hAnsi="Liberation Serif" w:cs="Liberation Serif"/>
          <w:sz w:val="24"/>
          <w:szCs w:val="24"/>
        </w:rPr>
      </w:pPr>
    </w:p>
    <w:tbl>
      <w:tblPr>
        <w:tblW w:w="0" w:type="dxa"/>
        <w:tblInd w:w="108" w:type="dxa"/>
        <w:tblLayout w:type="fixed"/>
        <w:tblLook w:val="00A0" w:firstRow="1" w:lastRow="0" w:firstColumn="1" w:lastColumn="0" w:noHBand="0" w:noVBand="0"/>
      </w:tblPr>
      <w:tblGrid>
        <w:gridCol w:w="5103"/>
        <w:gridCol w:w="5400"/>
      </w:tblGrid>
      <w:tr w:rsidR="00B616A5">
        <w:trPr>
          <w:trHeight w:val="80"/>
        </w:trPr>
        <w:tc>
          <w:tcPr>
            <w:tcW w:w="5103" w:type="dxa"/>
          </w:tcPr>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От </w:t>
            </w:r>
            <w:r>
              <w:rPr>
                <w:rFonts w:ascii="Liberation Serif" w:eastAsia="Liberation Serif" w:hAnsi="Liberation Serif" w:cs="Liberation Serif"/>
                <w:sz w:val="24"/>
                <w:szCs w:val="24"/>
              </w:rPr>
              <w:t>Сублицензиар</w:t>
            </w:r>
            <w:r>
              <w:rPr>
                <w:rFonts w:ascii="Liberation Serif" w:eastAsia="Liberation Serif" w:hAnsi="Liberation Serif" w:cs="Liberation Serif"/>
                <w:sz w:val="24"/>
                <w:szCs w:val="24"/>
                <w:lang w:eastAsia="en-US"/>
              </w:rPr>
              <w:t>а:</w:t>
            </w: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rPr>
              <w:t>_____________________ / /</w:t>
            </w:r>
          </w:p>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М.П.</w:t>
            </w:r>
            <w:r>
              <w:rPr>
                <w:rFonts w:ascii="Liberation Serif" w:eastAsia="Liberation Serif" w:hAnsi="Liberation Serif" w:cs="Liberation Serif"/>
                <w:sz w:val="24"/>
                <w:szCs w:val="24"/>
                <w:lang w:eastAsia="en-US"/>
              </w:rPr>
              <w:tab/>
            </w:r>
          </w:p>
        </w:tc>
        <w:tc>
          <w:tcPr>
            <w:tcW w:w="5400" w:type="dxa"/>
          </w:tcPr>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От Сублицензиата:</w:t>
            </w: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B616A5">
            <w:pPr>
              <w:widowControl w:val="0"/>
              <w:jc w:val="both"/>
              <w:rPr>
                <w:rFonts w:ascii="Liberation Serif" w:hAnsi="Liberation Serif" w:cs="Liberation Serif"/>
                <w:sz w:val="24"/>
                <w:szCs w:val="24"/>
              </w:rPr>
            </w:pPr>
          </w:p>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rPr>
              <w:t>_____________________ /___________/</w:t>
            </w:r>
          </w:p>
          <w:p w:rsidR="00B616A5" w:rsidRDefault="00E703B1">
            <w:pPr>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М.П.</w:t>
            </w:r>
          </w:p>
        </w:tc>
      </w:tr>
    </w:tbl>
    <w:p w:rsidR="00B616A5" w:rsidRDefault="00B616A5">
      <w:pPr>
        <w:rPr>
          <w:rFonts w:ascii="Liberation Serif" w:hAnsi="Liberation Serif" w:cs="Liberation Serif"/>
          <w:sz w:val="16"/>
          <w:szCs w:val="16"/>
        </w:rPr>
        <w:sectPr w:rsidR="00B616A5">
          <w:type w:val="continuous"/>
          <w:pgSz w:w="11906" w:h="16838"/>
          <w:pgMar w:top="1134" w:right="1134" w:bottom="1134" w:left="1134" w:header="437" w:footer="720" w:gutter="0"/>
          <w:cols w:space="720"/>
          <w:docGrid w:linePitch="360"/>
        </w:sectPr>
      </w:pPr>
    </w:p>
    <w:p w:rsidR="00B616A5" w:rsidRDefault="00B616A5">
      <w:pPr>
        <w:rPr>
          <w:rFonts w:ascii="Liberation Serif" w:hAnsi="Liberation Serif" w:cs="Liberation Serif"/>
          <w:sz w:val="16"/>
          <w:szCs w:val="16"/>
        </w:rPr>
        <w:sectPr w:rsidR="00B616A5">
          <w:type w:val="continuous"/>
          <w:pgSz w:w="11906" w:h="16838"/>
          <w:pgMar w:top="1134" w:right="1134" w:bottom="1134" w:left="1134" w:header="437" w:footer="720" w:gutter="0"/>
          <w:cols w:space="720"/>
          <w:docGrid w:linePitch="360"/>
        </w:sectPr>
      </w:pPr>
    </w:p>
    <w:p w:rsidR="00B616A5" w:rsidRDefault="00E703B1">
      <w:pPr>
        <w:ind w:left="11057"/>
        <w:outlineLvl w:val="0"/>
        <w:rPr>
          <w:rFonts w:ascii="Liberation Serif" w:hAnsi="Liberation Serif" w:cs="Liberation Serif"/>
          <w:sz w:val="24"/>
          <w:szCs w:val="24"/>
        </w:rPr>
      </w:pPr>
      <w:r>
        <w:rPr>
          <w:rFonts w:ascii="Liberation Serif" w:eastAsia="Liberation Serif" w:hAnsi="Liberation Serif" w:cs="Liberation Serif"/>
          <w:sz w:val="24"/>
          <w:szCs w:val="24"/>
        </w:rPr>
        <w:t>Приложение №3</w:t>
      </w:r>
    </w:p>
    <w:p w:rsidR="00B616A5" w:rsidRDefault="00E703B1">
      <w:pPr>
        <w:pStyle w:val="af"/>
        <w:tabs>
          <w:tab w:val="left" w:pos="5580"/>
        </w:tabs>
        <w:ind w:left="11057"/>
        <w:rPr>
          <w:rFonts w:ascii="Liberation Serif" w:hAnsi="Liberation Serif" w:cs="Liberation Serif"/>
          <w:sz w:val="24"/>
          <w:szCs w:val="24"/>
        </w:rPr>
      </w:pPr>
      <w:r>
        <w:rPr>
          <w:rFonts w:ascii="Liberation Serif" w:eastAsia="Liberation Serif" w:hAnsi="Liberation Serif" w:cs="Liberation Serif"/>
          <w:sz w:val="24"/>
          <w:szCs w:val="24"/>
        </w:rPr>
        <w:t xml:space="preserve">к Сублицензионному договору </w:t>
      </w:r>
    </w:p>
    <w:p w:rsidR="00B616A5" w:rsidRDefault="00E703B1">
      <w:pPr>
        <w:pStyle w:val="af"/>
        <w:tabs>
          <w:tab w:val="left" w:pos="5580"/>
        </w:tabs>
        <w:ind w:left="11057"/>
        <w:rPr>
          <w:rFonts w:ascii="Liberation Serif" w:hAnsi="Liberation Serif" w:cs="Liberation Serif"/>
          <w:sz w:val="24"/>
          <w:szCs w:val="24"/>
        </w:rPr>
      </w:pPr>
      <w:r>
        <w:rPr>
          <w:rFonts w:ascii="Liberation Serif" w:eastAsia="Liberation Serif" w:hAnsi="Liberation Serif" w:cs="Liberation Serif"/>
          <w:sz w:val="24"/>
          <w:szCs w:val="24"/>
        </w:rPr>
        <w:t>от _______________________</w:t>
      </w:r>
    </w:p>
    <w:p w:rsidR="00B616A5" w:rsidRDefault="00E703B1">
      <w:pPr>
        <w:pStyle w:val="af"/>
        <w:tabs>
          <w:tab w:val="left" w:pos="5580"/>
        </w:tabs>
        <w:ind w:left="11057"/>
        <w:rPr>
          <w:rFonts w:ascii="Liberation Serif" w:hAnsi="Liberation Serif" w:cs="Liberation Serif"/>
          <w:sz w:val="24"/>
          <w:szCs w:val="24"/>
        </w:rPr>
      </w:pPr>
      <w:r>
        <w:rPr>
          <w:rFonts w:ascii="Liberation Serif" w:eastAsia="Liberation Serif" w:hAnsi="Liberation Serif" w:cs="Liberation Serif"/>
          <w:sz w:val="24"/>
          <w:szCs w:val="24"/>
        </w:rPr>
        <w:t xml:space="preserve">№ _______________________ </w:t>
      </w:r>
    </w:p>
    <w:p w:rsidR="00B616A5" w:rsidRDefault="00B616A5">
      <w:pPr>
        <w:pStyle w:val="af"/>
        <w:tabs>
          <w:tab w:val="left" w:pos="5580"/>
        </w:tabs>
        <w:ind w:left="11057"/>
        <w:rPr>
          <w:rFonts w:ascii="Liberation Serif" w:hAnsi="Liberation Serif" w:cs="Liberation Serif"/>
          <w:sz w:val="24"/>
          <w:szCs w:val="24"/>
        </w:rPr>
      </w:pPr>
    </w:p>
    <w:p w:rsidR="00B616A5" w:rsidRDefault="00E703B1">
      <w:pPr>
        <w:tabs>
          <w:tab w:val="center" w:pos="4677"/>
          <w:tab w:val="right" w:pos="9355"/>
        </w:tabs>
        <w:jc w:val="center"/>
        <w:rPr>
          <w:rFonts w:ascii="Liberation Serif" w:hAnsi="Liberation Serif" w:cs="Liberation Serif"/>
          <w:b/>
          <w:bCs/>
          <w:sz w:val="22"/>
          <w:szCs w:val="22"/>
        </w:rPr>
      </w:pPr>
      <w:r>
        <w:rPr>
          <w:rFonts w:ascii="Liberation Serif" w:eastAsia="Liberation Serif" w:hAnsi="Liberation Serif" w:cs="Liberation Serif"/>
          <w:b/>
          <w:bCs/>
          <w:sz w:val="22"/>
          <w:szCs w:val="22"/>
          <w:lang w:eastAsia="zh-CN"/>
        </w:rPr>
        <w:t>Форма по раскрытию информации в отношении всей цепочки собственников,</w:t>
      </w:r>
    </w:p>
    <w:p w:rsidR="00B616A5" w:rsidRDefault="00E703B1">
      <w:pPr>
        <w:tabs>
          <w:tab w:val="center" w:pos="4677"/>
          <w:tab w:val="right" w:pos="9355"/>
        </w:tabs>
        <w:jc w:val="center"/>
        <w:rPr>
          <w:rFonts w:ascii="Liberation Serif" w:hAnsi="Liberation Serif" w:cs="Liberation Serif"/>
          <w:b/>
          <w:bCs/>
          <w:sz w:val="22"/>
          <w:szCs w:val="22"/>
        </w:rPr>
      </w:pPr>
      <w:r>
        <w:rPr>
          <w:rFonts w:ascii="Liberation Serif" w:eastAsia="Liberation Serif" w:hAnsi="Liberation Serif" w:cs="Liberation Serif"/>
          <w:b/>
          <w:bCs/>
          <w:sz w:val="22"/>
          <w:szCs w:val="22"/>
          <w:lang w:eastAsia="zh-CN"/>
        </w:rPr>
        <w:t>включая бенефициаров (в том числе, конечных)</w:t>
      </w:r>
    </w:p>
    <w:p w:rsidR="00B616A5" w:rsidRDefault="00E703B1">
      <w:pPr>
        <w:tabs>
          <w:tab w:val="center" w:pos="4677"/>
          <w:tab w:val="right" w:pos="9355"/>
        </w:tabs>
        <w:jc w:val="center"/>
        <w:rPr>
          <w:rFonts w:ascii="Liberation Serif" w:hAnsi="Liberation Serif" w:cs="Liberation Serif"/>
          <w:i/>
          <w:iCs/>
          <w:sz w:val="22"/>
          <w:szCs w:val="22"/>
        </w:rPr>
      </w:pPr>
      <w:r>
        <w:rPr>
          <w:rFonts w:ascii="Liberation Serif" w:eastAsia="Liberation Serif" w:hAnsi="Liberation Serif" w:cs="Liberation Serif"/>
          <w:i/>
          <w:iCs/>
          <w:sz w:val="22"/>
          <w:szCs w:val="22"/>
          <w:lang w:eastAsia="zh-CN"/>
        </w:rPr>
        <w:t>Организационно-правовая форма (полностью) «Наименование контрагента»</w:t>
      </w:r>
    </w:p>
    <w:p w:rsidR="00B616A5" w:rsidRDefault="00E703B1">
      <w:pPr>
        <w:tabs>
          <w:tab w:val="center" w:pos="4677"/>
          <w:tab w:val="right" w:pos="9355"/>
        </w:tabs>
        <w:jc w:val="right"/>
        <w:rPr>
          <w:rFonts w:ascii="Liberation Serif" w:hAnsi="Liberation Serif" w:cs="Liberation Serif"/>
          <w:i/>
          <w:iCs/>
          <w:sz w:val="22"/>
          <w:szCs w:val="22"/>
        </w:rPr>
      </w:pPr>
      <w:r>
        <w:rPr>
          <w:rFonts w:ascii="Liberation Serif" w:eastAsia="Liberation Serif" w:hAnsi="Liberation Serif" w:cs="Liberation Serif"/>
          <w:i/>
          <w:iCs/>
          <w:sz w:val="22"/>
          <w:szCs w:val="22"/>
          <w:lang w:eastAsia="zh-CN"/>
        </w:rPr>
        <w:t>Дата заполнения число / месяц/ год</w:t>
      </w:r>
    </w:p>
    <w:tbl>
      <w:tblPr>
        <w:tblpPr w:leftFromText="180" w:rightFromText="180" w:bottomFromText="160" w:vertAnchor="text" w:horzAnchor="margin" w:tblpX="108" w:tblpY="86"/>
        <w:tblW w:w="0" w:type="dxa"/>
        <w:tblLayout w:type="fixed"/>
        <w:tblLook w:val="00A0" w:firstRow="1" w:lastRow="0" w:firstColumn="1" w:lastColumn="0" w:noHBand="0" w:noVBand="0"/>
      </w:tblPr>
      <w:tblGrid>
        <w:gridCol w:w="532"/>
        <w:gridCol w:w="565"/>
        <w:gridCol w:w="706"/>
        <w:gridCol w:w="1276"/>
        <w:gridCol w:w="851"/>
        <w:gridCol w:w="1275"/>
        <w:gridCol w:w="9"/>
        <w:gridCol w:w="1554"/>
        <w:gridCol w:w="428"/>
        <w:gridCol w:w="13"/>
        <w:gridCol w:w="656"/>
        <w:gridCol w:w="34"/>
        <w:gridCol w:w="711"/>
        <w:gridCol w:w="996"/>
        <w:gridCol w:w="708"/>
        <w:gridCol w:w="1560"/>
        <w:gridCol w:w="1275"/>
        <w:gridCol w:w="1843"/>
      </w:tblGrid>
      <w:tr w:rsidR="00B616A5">
        <w:trPr>
          <w:trHeight w:val="70"/>
        </w:trPr>
        <w:tc>
          <w:tcPr>
            <w:tcW w:w="5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п/п</w:t>
            </w:r>
          </w:p>
        </w:tc>
        <w:tc>
          <w:tcPr>
            <w:tcW w:w="6236" w:type="dxa"/>
            <w:gridSpan w:val="7"/>
            <w:tcBorders>
              <w:top w:val="single" w:sz="4" w:space="0" w:color="auto"/>
              <w:left w:val="none" w:sz="4" w:space="0" w:color="000000"/>
              <w:bottom w:val="single" w:sz="4" w:space="0" w:color="auto"/>
              <w:right w:val="single" w:sz="4" w:space="0" w:color="auto"/>
            </w:tcBorders>
            <w:shd w:val="clear" w:color="auto" w:fill="BFBFBF"/>
            <w:vAlign w:val="bottom"/>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Наименование контрагента (ИНН, вид деятельности)</w:t>
            </w:r>
          </w:p>
        </w:tc>
        <w:tc>
          <w:tcPr>
            <w:tcW w:w="8224" w:type="dxa"/>
            <w:gridSpan w:val="10"/>
            <w:tcBorders>
              <w:top w:val="single" w:sz="4" w:space="0" w:color="auto"/>
              <w:left w:val="none" w:sz="4" w:space="0" w:color="000000"/>
              <w:bottom w:val="single" w:sz="4" w:space="0" w:color="auto"/>
              <w:right w:val="single" w:sz="4" w:space="0" w:color="auto"/>
            </w:tcBorders>
            <w:shd w:val="clear" w:color="auto" w:fill="BFBFBF"/>
            <w:vAlign w:val="bottom"/>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Информация о цепочке собственников, включая бенефициаров (в том числе конечных)</w:t>
            </w:r>
          </w:p>
        </w:tc>
      </w:tr>
      <w:tr w:rsidR="00B616A5">
        <w:trPr>
          <w:trHeight w:val="1184"/>
        </w:trPr>
        <w:tc>
          <w:tcPr>
            <w:tcW w:w="532" w:type="dxa"/>
            <w:vMerge/>
            <w:tcBorders>
              <w:top w:val="single" w:sz="4" w:space="0" w:color="auto"/>
              <w:left w:val="single" w:sz="4" w:space="0" w:color="auto"/>
              <w:bottom w:val="single" w:sz="4" w:space="0" w:color="auto"/>
              <w:right w:val="single" w:sz="4" w:space="0" w:color="auto"/>
            </w:tcBorders>
            <w:vAlign w:val="center"/>
          </w:tcPr>
          <w:p w:rsidR="00B616A5" w:rsidRDefault="00B616A5">
            <w:pPr>
              <w:spacing w:line="256" w:lineRule="auto"/>
              <w:rPr>
                <w:color w:val="000000"/>
                <w:sz w:val="18"/>
                <w:szCs w:val="18"/>
                <w:lang w:eastAsia="en-US"/>
              </w:rPr>
            </w:pPr>
          </w:p>
        </w:tc>
        <w:tc>
          <w:tcPr>
            <w:tcW w:w="565"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ind w:left="-108" w:right="-108"/>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ИНН</w:t>
            </w:r>
          </w:p>
        </w:tc>
        <w:tc>
          <w:tcPr>
            <w:tcW w:w="706"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ОГРН</w:t>
            </w:r>
          </w:p>
        </w:tc>
        <w:tc>
          <w:tcPr>
            <w:tcW w:w="1276"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ind w:left="-108" w:right="-108"/>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Наименование краткое</w:t>
            </w:r>
          </w:p>
        </w:tc>
        <w:tc>
          <w:tcPr>
            <w:tcW w:w="851"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Код ОКВЭД</w:t>
            </w:r>
          </w:p>
        </w:tc>
        <w:tc>
          <w:tcPr>
            <w:tcW w:w="1275"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Фамилия, Имя, Отчество руководителя</w:t>
            </w:r>
          </w:p>
        </w:tc>
        <w:tc>
          <w:tcPr>
            <w:tcW w:w="1563" w:type="dxa"/>
            <w:gridSpan w:val="2"/>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Серия и номер документа удостоверяющего личность руководителя</w:t>
            </w:r>
          </w:p>
        </w:tc>
        <w:tc>
          <w:tcPr>
            <w:tcW w:w="428"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w:t>
            </w:r>
          </w:p>
        </w:tc>
        <w:tc>
          <w:tcPr>
            <w:tcW w:w="669" w:type="dxa"/>
            <w:gridSpan w:val="2"/>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ИНН</w:t>
            </w:r>
          </w:p>
        </w:tc>
        <w:tc>
          <w:tcPr>
            <w:tcW w:w="745" w:type="dxa"/>
            <w:gridSpan w:val="2"/>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ОГРН</w:t>
            </w:r>
          </w:p>
        </w:tc>
        <w:tc>
          <w:tcPr>
            <w:tcW w:w="996"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ind w:left="-108" w:right="-138"/>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Наименова</w:t>
            </w:r>
          </w:p>
          <w:p w:rsidR="00B616A5" w:rsidRDefault="00E703B1">
            <w:pPr>
              <w:widowControl w:val="0"/>
              <w:spacing w:line="254" w:lineRule="auto"/>
              <w:ind w:left="-108" w:right="-138"/>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ние / ФИО</w:t>
            </w:r>
          </w:p>
        </w:tc>
        <w:tc>
          <w:tcPr>
            <w:tcW w:w="708"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Адрес регистра ции</w:t>
            </w:r>
          </w:p>
        </w:tc>
        <w:tc>
          <w:tcPr>
            <w:tcW w:w="1560"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Серия и номер документа удостоверяющего личность руководителя (для физических лиц)</w:t>
            </w:r>
          </w:p>
        </w:tc>
        <w:tc>
          <w:tcPr>
            <w:tcW w:w="1275"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Руководитель/участник/бенефициар</w:t>
            </w:r>
          </w:p>
        </w:tc>
        <w:tc>
          <w:tcPr>
            <w:tcW w:w="1843"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Информация о подтверждающих документов (наименование, номера и тд)</w:t>
            </w:r>
          </w:p>
        </w:tc>
      </w:tr>
      <w:tr w:rsidR="00B616A5">
        <w:trPr>
          <w:trHeight w:val="70"/>
        </w:trPr>
        <w:tc>
          <w:tcPr>
            <w:tcW w:w="532" w:type="dxa"/>
            <w:tcBorders>
              <w:top w:val="none" w:sz="4" w:space="0" w:color="000000"/>
              <w:left w:val="single" w:sz="4" w:space="0" w:color="auto"/>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1</w:t>
            </w:r>
          </w:p>
        </w:tc>
        <w:tc>
          <w:tcPr>
            <w:tcW w:w="565"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2</w:t>
            </w:r>
          </w:p>
        </w:tc>
        <w:tc>
          <w:tcPr>
            <w:tcW w:w="706"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3</w:t>
            </w:r>
          </w:p>
        </w:tc>
        <w:tc>
          <w:tcPr>
            <w:tcW w:w="1276"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4</w:t>
            </w:r>
          </w:p>
        </w:tc>
        <w:tc>
          <w:tcPr>
            <w:tcW w:w="851"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5</w:t>
            </w:r>
          </w:p>
        </w:tc>
        <w:tc>
          <w:tcPr>
            <w:tcW w:w="1284" w:type="dxa"/>
            <w:gridSpan w:val="2"/>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6</w:t>
            </w:r>
          </w:p>
        </w:tc>
        <w:tc>
          <w:tcPr>
            <w:tcW w:w="1554"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7</w:t>
            </w:r>
          </w:p>
        </w:tc>
        <w:tc>
          <w:tcPr>
            <w:tcW w:w="441" w:type="dxa"/>
            <w:gridSpan w:val="2"/>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8</w:t>
            </w:r>
          </w:p>
        </w:tc>
        <w:tc>
          <w:tcPr>
            <w:tcW w:w="690" w:type="dxa"/>
            <w:gridSpan w:val="2"/>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9</w:t>
            </w:r>
          </w:p>
        </w:tc>
        <w:tc>
          <w:tcPr>
            <w:tcW w:w="711"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10</w:t>
            </w:r>
          </w:p>
        </w:tc>
        <w:tc>
          <w:tcPr>
            <w:tcW w:w="996"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11</w:t>
            </w:r>
          </w:p>
        </w:tc>
        <w:tc>
          <w:tcPr>
            <w:tcW w:w="708"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12</w:t>
            </w:r>
          </w:p>
        </w:tc>
        <w:tc>
          <w:tcPr>
            <w:tcW w:w="1560"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13</w:t>
            </w:r>
          </w:p>
        </w:tc>
        <w:tc>
          <w:tcPr>
            <w:tcW w:w="1275"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14</w:t>
            </w:r>
          </w:p>
        </w:tc>
        <w:tc>
          <w:tcPr>
            <w:tcW w:w="1843" w:type="dxa"/>
            <w:tcBorders>
              <w:top w:val="none" w:sz="4" w:space="0" w:color="000000"/>
              <w:left w:val="none" w:sz="4" w:space="0" w:color="000000"/>
              <w:bottom w:val="single" w:sz="4" w:space="0" w:color="auto"/>
              <w:right w:val="single" w:sz="4" w:space="0" w:color="auto"/>
            </w:tcBorders>
            <w:shd w:val="clear" w:color="auto" w:fill="BFBFBF"/>
            <w:vAlign w:val="center"/>
          </w:tcPr>
          <w:p w:rsidR="00B616A5" w:rsidRDefault="00E703B1">
            <w:pPr>
              <w:widowControl w:val="0"/>
              <w:spacing w:line="254" w:lineRule="auto"/>
              <w:jc w:val="center"/>
              <w:rPr>
                <w:rFonts w:ascii="Liberation Serif" w:hAnsi="Liberation Serif" w:cs="Liberation Serif"/>
                <w:i/>
                <w:iCs/>
                <w:color w:val="000000"/>
                <w:sz w:val="18"/>
                <w:szCs w:val="18"/>
              </w:rPr>
            </w:pPr>
            <w:r>
              <w:rPr>
                <w:rFonts w:ascii="Liberation Serif" w:eastAsia="Liberation Serif" w:hAnsi="Liberation Serif" w:cs="Liberation Serif"/>
                <w:i/>
                <w:iCs/>
                <w:color w:val="000000"/>
                <w:sz w:val="18"/>
                <w:szCs w:val="18"/>
                <w:lang w:eastAsia="en-US"/>
              </w:rPr>
              <w:t>15</w:t>
            </w:r>
          </w:p>
        </w:tc>
      </w:tr>
      <w:tr w:rsidR="00B616A5">
        <w:trPr>
          <w:trHeight w:val="70"/>
        </w:trPr>
        <w:tc>
          <w:tcPr>
            <w:tcW w:w="532" w:type="dxa"/>
            <w:tcBorders>
              <w:top w:val="none" w:sz="4" w:space="0" w:color="000000"/>
              <w:left w:val="single" w:sz="4" w:space="0" w:color="auto"/>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565"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706"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1276"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1284" w:type="dxa"/>
            <w:gridSpan w:val="2"/>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1554"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441" w:type="dxa"/>
            <w:gridSpan w:val="2"/>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690" w:type="dxa"/>
            <w:gridSpan w:val="2"/>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711"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996"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708"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1560"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1275"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c>
          <w:tcPr>
            <w:tcW w:w="1843" w:type="dxa"/>
            <w:tcBorders>
              <w:top w:val="none" w:sz="4" w:space="0" w:color="000000"/>
              <w:left w:val="none" w:sz="4" w:space="0" w:color="000000"/>
              <w:bottom w:val="single" w:sz="4" w:space="0" w:color="auto"/>
              <w:right w:val="single" w:sz="4" w:space="0" w:color="auto"/>
            </w:tcBorders>
            <w:noWrap/>
            <w:vAlign w:val="bottom"/>
          </w:tcPr>
          <w:p w:rsidR="00B616A5" w:rsidRDefault="00E703B1">
            <w:pPr>
              <w:widowControl w:val="0"/>
              <w:spacing w:line="254" w:lineRule="auto"/>
              <w:rPr>
                <w:rFonts w:ascii="Liberation Serif" w:hAnsi="Liberation Serif" w:cs="Liberation Serif"/>
                <w:color w:val="000000"/>
                <w:sz w:val="18"/>
                <w:szCs w:val="18"/>
              </w:rPr>
            </w:pPr>
            <w:r>
              <w:rPr>
                <w:rFonts w:ascii="Liberation Serif" w:eastAsia="Liberation Serif" w:hAnsi="Liberation Serif" w:cs="Liberation Serif"/>
                <w:color w:val="000000"/>
                <w:sz w:val="18"/>
                <w:szCs w:val="18"/>
                <w:lang w:eastAsia="en-US"/>
              </w:rPr>
              <w:t> </w:t>
            </w:r>
          </w:p>
        </w:tc>
      </w:tr>
    </w:tbl>
    <w:p w:rsidR="00B616A5" w:rsidRDefault="00E703B1">
      <w:pPr>
        <w:pStyle w:val="af1"/>
        <w:widowControl w:val="0"/>
        <w:numPr>
          <w:ilvl w:val="0"/>
          <w:numId w:val="26"/>
        </w:numPr>
        <w:tabs>
          <w:tab w:val="center" w:pos="1134"/>
          <w:tab w:val="right" w:pos="9355"/>
        </w:tabs>
        <w:ind w:left="0" w:firstLine="709"/>
        <w:jc w:val="both"/>
        <w:rPr>
          <w:rFonts w:ascii="Liberation Serif" w:hAnsi="Liberation Serif" w:cs="Liberation Serif"/>
          <w:sz w:val="18"/>
          <w:szCs w:val="18"/>
        </w:rPr>
      </w:pPr>
      <w:r>
        <w:rPr>
          <w:rFonts w:ascii="Liberation Serif" w:eastAsia="Liberation Serif" w:hAnsi="Liberation Serif" w:cs="Liberation Serif"/>
          <w:sz w:val="18"/>
          <w:szCs w:val="18"/>
          <w:lang w:eastAsia="en-US"/>
        </w:rPr>
        <w:t>Сублицензиар гарантирует Сублицензиату, что сведения и документы в отношении всей цепочки собственников и руководителей, включая бенефициаров (в том числе конечных), передаваемые Сублицензиату, являются полными, точными и достоверными.</w:t>
      </w:r>
    </w:p>
    <w:p w:rsidR="00B616A5" w:rsidRDefault="00E703B1">
      <w:pPr>
        <w:pStyle w:val="af1"/>
        <w:widowControl w:val="0"/>
        <w:numPr>
          <w:ilvl w:val="0"/>
          <w:numId w:val="26"/>
        </w:numPr>
        <w:tabs>
          <w:tab w:val="center" w:pos="1134"/>
          <w:tab w:val="right" w:pos="9355"/>
        </w:tabs>
        <w:ind w:left="0" w:firstLine="709"/>
        <w:jc w:val="both"/>
        <w:rPr>
          <w:rFonts w:ascii="Liberation Serif" w:hAnsi="Liberation Serif" w:cs="Liberation Serif"/>
          <w:sz w:val="18"/>
          <w:szCs w:val="18"/>
        </w:rPr>
      </w:pPr>
      <w:r>
        <w:rPr>
          <w:rFonts w:ascii="Liberation Serif" w:eastAsia="Liberation Serif" w:hAnsi="Liberation Serif" w:cs="Liberation Serif"/>
          <w:sz w:val="18"/>
          <w:szCs w:val="18"/>
          <w:lang w:eastAsia="en-US"/>
        </w:rPr>
        <w:t>Сублицензиар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Сублицензиатом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Сублицензиар настоящим освобождает Сублицензиата от любой ответственности в связи с Раскрытием, в том числе возмещает Сублицензиату убытки, понесенные в связи с предъявлением Сублицензиату претензий, исков и требований любыми третьими лицами, чьи права были или могли быть нарушены таким Раскрытием.</w:t>
      </w:r>
    </w:p>
    <w:tbl>
      <w:tblPr>
        <w:tblpPr w:leftFromText="180" w:rightFromText="180" w:bottomFromText="160" w:vertAnchor="text" w:horzAnchor="margin" w:tblpY="86"/>
        <w:tblW w:w="14601" w:type="dxa"/>
        <w:tblLayout w:type="fixed"/>
        <w:tblLook w:val="00A0" w:firstRow="1" w:lastRow="0" w:firstColumn="1" w:lastColumn="0" w:noHBand="0" w:noVBand="0"/>
      </w:tblPr>
      <w:tblGrid>
        <w:gridCol w:w="14601"/>
      </w:tblGrid>
      <w:tr w:rsidR="00B616A5">
        <w:trPr>
          <w:trHeight w:val="427"/>
        </w:trPr>
        <w:tc>
          <w:tcPr>
            <w:tcW w:w="14601" w:type="dxa"/>
          </w:tcPr>
          <w:p w:rsidR="00B616A5" w:rsidRDefault="00E703B1">
            <w:pPr>
              <w:widowControl w:val="0"/>
              <w:spacing w:line="254" w:lineRule="auto"/>
              <w:ind w:left="10813"/>
              <w:rPr>
                <w:rFonts w:ascii="Liberation Serif" w:hAnsi="Liberation Serif" w:cs="Liberation Serif"/>
              </w:rPr>
            </w:pPr>
            <w:r>
              <w:rPr>
                <w:rFonts w:ascii="Liberation Serif" w:eastAsia="Liberation Serif" w:hAnsi="Liberation Serif" w:cs="Liberation Serif"/>
                <w:lang w:eastAsia="en-US"/>
              </w:rPr>
              <w:t>__________________________________</w:t>
            </w:r>
          </w:p>
          <w:p w:rsidR="00B616A5" w:rsidRDefault="00E703B1">
            <w:pPr>
              <w:widowControl w:val="0"/>
              <w:tabs>
                <w:tab w:val="left" w:pos="34"/>
              </w:tabs>
              <w:spacing w:line="254" w:lineRule="auto"/>
              <w:ind w:left="10813"/>
              <w:rPr>
                <w:rFonts w:ascii="Liberation Serif" w:hAnsi="Liberation Serif" w:cs="Liberation Serif"/>
                <w:vertAlign w:val="superscript"/>
              </w:rPr>
            </w:pPr>
            <w:r>
              <w:rPr>
                <w:rFonts w:ascii="Liberation Serif" w:eastAsia="Liberation Serif" w:hAnsi="Liberation Serif" w:cs="Liberation Serif"/>
                <w:vertAlign w:val="superscript"/>
                <w:lang w:eastAsia="en-US"/>
              </w:rPr>
              <w:t>(подпись, М.П.)</w:t>
            </w:r>
          </w:p>
        </w:tc>
      </w:tr>
      <w:tr w:rsidR="00B616A5">
        <w:tc>
          <w:tcPr>
            <w:tcW w:w="14601" w:type="dxa"/>
          </w:tcPr>
          <w:p w:rsidR="00B616A5" w:rsidRDefault="00E703B1">
            <w:pPr>
              <w:widowControl w:val="0"/>
              <w:spacing w:line="254" w:lineRule="auto"/>
              <w:ind w:left="10813"/>
              <w:rPr>
                <w:rFonts w:ascii="Liberation Serif" w:hAnsi="Liberation Serif" w:cs="Liberation Serif"/>
              </w:rPr>
            </w:pPr>
            <w:r>
              <w:rPr>
                <w:rFonts w:ascii="Liberation Serif" w:eastAsia="Liberation Serif" w:hAnsi="Liberation Serif" w:cs="Liberation Serif"/>
                <w:lang w:eastAsia="en-US"/>
              </w:rPr>
              <w:t>_________________________________</w:t>
            </w:r>
          </w:p>
          <w:p w:rsidR="00B616A5" w:rsidRDefault="00E703B1">
            <w:pPr>
              <w:widowControl w:val="0"/>
              <w:tabs>
                <w:tab w:val="left" w:pos="4428"/>
              </w:tabs>
              <w:spacing w:line="254" w:lineRule="auto"/>
              <w:ind w:left="10813"/>
              <w:jc w:val="center"/>
              <w:rPr>
                <w:rFonts w:ascii="Liberation Serif" w:hAnsi="Liberation Serif" w:cs="Liberation Serif"/>
                <w:vertAlign w:val="superscript"/>
              </w:rPr>
            </w:pPr>
            <w:r>
              <w:rPr>
                <w:rFonts w:ascii="Liberation Serif" w:eastAsia="Liberation Serif" w:hAnsi="Liberation Serif" w:cs="Liberation Serif"/>
                <w:vertAlign w:val="superscript"/>
                <w:lang w:eastAsia="en-US"/>
              </w:rPr>
              <w:t xml:space="preserve">(фамилия, имя, отчество подписавшего, должность)                          </w:t>
            </w:r>
          </w:p>
          <w:p w:rsidR="00B616A5" w:rsidRDefault="00E703B1">
            <w:pPr>
              <w:widowControl w:val="0"/>
              <w:tabs>
                <w:tab w:val="left" w:pos="4428"/>
              </w:tabs>
              <w:spacing w:line="254" w:lineRule="auto"/>
              <w:jc w:val="center"/>
              <w:rPr>
                <w:rFonts w:ascii="Liberation Serif" w:hAnsi="Liberation Serif" w:cs="Liberation Serif"/>
                <w:vertAlign w:val="superscript"/>
              </w:rPr>
            </w:pPr>
            <w:r>
              <w:rPr>
                <w:rFonts w:ascii="Liberation Serif" w:eastAsia="Liberation Serif" w:hAnsi="Liberation Serif" w:cs="Liberation Serif"/>
                <w:b/>
                <w:bCs/>
                <w:sz w:val="24"/>
                <w:szCs w:val="24"/>
                <w:lang w:eastAsia="en-US"/>
              </w:rPr>
              <w:t>Форму утверждаем:</w:t>
            </w:r>
          </w:p>
        </w:tc>
      </w:tr>
    </w:tbl>
    <w:tbl>
      <w:tblPr>
        <w:tblW w:w="5000" w:type="pct"/>
        <w:tblInd w:w="10" w:type="dxa"/>
        <w:tblCellMar>
          <w:left w:w="10" w:type="dxa"/>
          <w:right w:w="10" w:type="dxa"/>
        </w:tblCellMar>
        <w:tblLook w:val="00A0" w:firstRow="1" w:lastRow="0" w:firstColumn="1" w:lastColumn="0" w:noHBand="0" w:noVBand="0"/>
      </w:tblPr>
      <w:tblGrid>
        <w:gridCol w:w="7632"/>
        <w:gridCol w:w="6938"/>
      </w:tblGrid>
      <w:tr w:rsidR="00B616A5">
        <w:tc>
          <w:tcPr>
            <w:tcW w:w="2619" w:type="pct"/>
          </w:tcPr>
          <w:p w:rsidR="00B616A5" w:rsidRDefault="00E703B1">
            <w:pPr>
              <w:pStyle w:val="af"/>
              <w:keepNext/>
              <w:widowControl w:val="0"/>
              <w:spacing w:line="254"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От </w:t>
            </w:r>
            <w:r>
              <w:rPr>
                <w:rFonts w:ascii="Liberation Serif" w:eastAsia="Liberation Serif" w:hAnsi="Liberation Serif" w:cs="Liberation Serif"/>
                <w:b/>
                <w:bCs/>
                <w:sz w:val="24"/>
                <w:szCs w:val="24"/>
                <w:lang w:eastAsia="en-US"/>
              </w:rPr>
              <w:t>Сублицензиара</w:t>
            </w:r>
            <w:r>
              <w:rPr>
                <w:rFonts w:ascii="Liberation Serif" w:eastAsia="Liberation Serif" w:hAnsi="Liberation Serif" w:cs="Liberation Serif"/>
                <w:spacing w:val="-3"/>
                <w:sz w:val="24"/>
                <w:szCs w:val="24"/>
                <w:lang w:eastAsia="en-US"/>
              </w:rPr>
              <w:t>:</w:t>
            </w:r>
          </w:p>
          <w:p w:rsidR="00B616A5" w:rsidRDefault="00B616A5">
            <w:pPr>
              <w:spacing w:line="254" w:lineRule="auto"/>
              <w:ind w:right="317"/>
              <w:rPr>
                <w:rFonts w:ascii="Liberation Serif" w:hAnsi="Liberation Serif" w:cs="Liberation Serif"/>
                <w:sz w:val="24"/>
                <w:szCs w:val="24"/>
              </w:rPr>
            </w:pPr>
          </w:p>
          <w:p w:rsidR="00B616A5" w:rsidRDefault="00E703B1">
            <w:pPr>
              <w:spacing w:line="254" w:lineRule="auto"/>
              <w:ind w:right="317"/>
              <w:rPr>
                <w:rFonts w:ascii="Liberation Serif" w:hAnsi="Liberation Serif" w:cs="Liberation Serif"/>
                <w:sz w:val="24"/>
                <w:szCs w:val="24"/>
              </w:rPr>
            </w:pPr>
            <w:r>
              <w:rPr>
                <w:rFonts w:ascii="Liberation Serif" w:eastAsia="Liberation Serif" w:hAnsi="Liberation Serif" w:cs="Liberation Serif"/>
                <w:sz w:val="24"/>
                <w:szCs w:val="24"/>
                <w:lang w:eastAsia="en-US"/>
              </w:rPr>
              <w:t>_____________________ / /</w:t>
            </w:r>
          </w:p>
          <w:p w:rsidR="00B616A5" w:rsidRDefault="00E703B1">
            <w:pPr>
              <w:pStyle w:val="af"/>
              <w:widowControl w:val="0"/>
              <w:spacing w:line="254" w:lineRule="auto"/>
              <w:ind w:right="317"/>
              <w:rPr>
                <w:rFonts w:ascii="Liberation Serif" w:hAnsi="Liberation Serif" w:cs="Liberation Serif"/>
                <w:sz w:val="24"/>
                <w:szCs w:val="24"/>
              </w:rPr>
            </w:pPr>
            <w:r>
              <w:rPr>
                <w:rFonts w:ascii="Liberation Serif" w:eastAsia="Liberation Serif" w:hAnsi="Liberation Serif" w:cs="Liberation Serif"/>
                <w:sz w:val="24"/>
                <w:szCs w:val="24"/>
                <w:lang w:eastAsia="en-US"/>
              </w:rPr>
              <w:t>М.П.</w:t>
            </w:r>
          </w:p>
        </w:tc>
        <w:tc>
          <w:tcPr>
            <w:tcW w:w="2381" w:type="pct"/>
          </w:tcPr>
          <w:p w:rsidR="00B616A5" w:rsidRDefault="00E703B1">
            <w:pPr>
              <w:pStyle w:val="af"/>
              <w:widowControl w:val="0"/>
              <w:spacing w:line="254" w:lineRule="auto"/>
              <w:ind w:right="317"/>
              <w:rPr>
                <w:rFonts w:ascii="Liberation Serif" w:hAnsi="Liberation Serif" w:cs="Liberation Serif"/>
                <w:sz w:val="24"/>
                <w:szCs w:val="24"/>
              </w:rPr>
            </w:pPr>
            <w:r>
              <w:rPr>
                <w:rFonts w:ascii="Liberation Serif" w:eastAsia="Liberation Serif" w:hAnsi="Liberation Serif" w:cs="Liberation Serif"/>
                <w:sz w:val="24"/>
                <w:szCs w:val="24"/>
                <w:lang w:eastAsia="en-US"/>
              </w:rPr>
              <w:t xml:space="preserve">От </w:t>
            </w:r>
            <w:r>
              <w:rPr>
                <w:rFonts w:ascii="Liberation Serif" w:eastAsia="Liberation Serif" w:hAnsi="Liberation Serif" w:cs="Liberation Serif"/>
                <w:b/>
                <w:bCs/>
                <w:sz w:val="24"/>
                <w:szCs w:val="24"/>
                <w:lang w:eastAsia="en-US"/>
              </w:rPr>
              <w:t>Сублицензиата</w:t>
            </w:r>
            <w:r>
              <w:rPr>
                <w:rFonts w:ascii="Liberation Serif" w:eastAsia="Liberation Serif" w:hAnsi="Liberation Serif" w:cs="Liberation Serif"/>
                <w:spacing w:val="-3"/>
                <w:sz w:val="24"/>
                <w:szCs w:val="24"/>
                <w:lang w:eastAsia="en-US"/>
              </w:rPr>
              <w:t>:</w:t>
            </w:r>
          </w:p>
          <w:p w:rsidR="00B616A5" w:rsidRDefault="00B616A5">
            <w:pPr>
              <w:widowControl w:val="0"/>
              <w:jc w:val="both"/>
              <w:rPr>
                <w:rFonts w:ascii="Liberation Serif" w:hAnsi="Liberation Serif" w:cs="Liberation Serif"/>
                <w:sz w:val="24"/>
                <w:szCs w:val="24"/>
              </w:rPr>
            </w:pPr>
          </w:p>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rPr>
              <w:t>_____________________ /____________/</w:t>
            </w:r>
          </w:p>
          <w:p w:rsidR="00B616A5" w:rsidRDefault="00E703B1">
            <w:pPr>
              <w:widowControl w:val="0"/>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М.П.</w:t>
            </w:r>
          </w:p>
        </w:tc>
      </w:tr>
    </w:tbl>
    <w:p w:rsidR="00B616A5" w:rsidRDefault="00B616A5">
      <w:pPr>
        <w:rPr>
          <w:rFonts w:ascii="Liberation Serif" w:hAnsi="Liberation Serif" w:cs="Liberation Serif"/>
          <w:sz w:val="16"/>
          <w:szCs w:val="16"/>
        </w:rPr>
      </w:pPr>
    </w:p>
    <w:sectPr w:rsidR="00B616A5">
      <w:pgSz w:w="16838" w:h="11906" w:orient="landscape"/>
      <w:pgMar w:top="1134" w:right="1134" w:bottom="1134" w:left="1134" w:header="43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6A5" w:rsidRDefault="00E703B1">
      <w:r>
        <w:separator/>
      </w:r>
    </w:p>
  </w:endnote>
  <w:endnote w:type="continuationSeparator" w:id="0">
    <w:p w:rsidR="00B616A5" w:rsidRDefault="00E703B1">
      <w:r>
        <w:continuationSeparator/>
      </w:r>
    </w:p>
  </w:endnote>
  <w:endnote w:type="continuationNotice" w:id="1">
    <w:p w:rsidR="00B616A5" w:rsidRDefault="00B61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alatino">
    <w:charset w:val="00"/>
    <w:family w:val="auto"/>
    <w:pitch w:val="default"/>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6A5" w:rsidRDefault="00E703B1">
      <w:r>
        <w:separator/>
      </w:r>
    </w:p>
  </w:footnote>
  <w:footnote w:type="continuationSeparator" w:id="0">
    <w:p w:rsidR="00B616A5" w:rsidRDefault="00E703B1">
      <w:r>
        <w:continuationSeparator/>
      </w:r>
    </w:p>
  </w:footnote>
  <w:footnote w:type="continuationNotice" w:id="1">
    <w:p w:rsidR="00B616A5" w:rsidRDefault="00B616A5"/>
  </w:footnote>
  <w:footnote w:id="2">
    <w:p w:rsidR="00B616A5" w:rsidRDefault="00E703B1">
      <w:pPr>
        <w:pStyle w:val="affe"/>
      </w:pPr>
      <w:r>
        <w:rPr>
          <w:rStyle w:val="affd"/>
        </w:rPr>
        <w:footnoteRef/>
      </w:r>
      <w:r>
        <w:t xml:space="preserve"> </w:t>
      </w:r>
      <w:r>
        <w:rPr>
          <w:rFonts w:ascii="Times New Roman" w:hAnsi="Times New Roman"/>
          <w:sz w:val="16"/>
        </w:rPr>
        <w:t xml:space="preserve">Данное положение закрепляет порядок единообразного учета договоров по регистрационному номеру сторонами в своих учетных системах после подписания сторонами и при регистрации, а также используется для целей формирования сторонами первичных учетных документов (ПУД) по договору.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5239333"/>
      <w:docPartObj>
        <w:docPartGallery w:val="Page Numbers (Top of Page)"/>
        <w:docPartUnique/>
      </w:docPartObj>
    </w:sdtPr>
    <w:sdtEndPr/>
    <w:sdtContent>
      <w:p w:rsidR="00B616A5" w:rsidRDefault="00E703B1">
        <w:pPr>
          <w:pStyle w:val="af5"/>
          <w:jc w:val="center"/>
          <w:rPr>
            <w:sz w:val="24"/>
            <w:szCs w:val="24"/>
          </w:rPr>
        </w:pPr>
        <w:r>
          <w:rPr>
            <w:sz w:val="24"/>
            <w:szCs w:val="24"/>
          </w:rPr>
          <w:fldChar w:fldCharType="begin"/>
        </w:r>
        <w:r>
          <w:rPr>
            <w:sz w:val="24"/>
            <w:szCs w:val="24"/>
          </w:rPr>
          <w:instrText>PAGE   \* MERGEFORMAT</w:instrText>
        </w:r>
        <w:r>
          <w:rPr>
            <w:sz w:val="24"/>
            <w:szCs w:val="24"/>
          </w:rPr>
          <w:fldChar w:fldCharType="separate"/>
        </w:r>
        <w:r w:rsidR="00B32E89">
          <w:rPr>
            <w:noProof/>
            <w:sz w:val="24"/>
            <w:szCs w:val="24"/>
          </w:rPr>
          <w:t>2</w:t>
        </w:r>
        <w:r>
          <w:rPr>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A5" w:rsidRDefault="00B616A5">
    <w:pPr>
      <w:pStyle w:val="af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90809"/>
    <w:multiLevelType w:val="multilevel"/>
    <w:tmpl w:val="297600AC"/>
    <w:lvl w:ilvl="0">
      <w:start w:val="2"/>
      <w:numFmt w:val="decimal"/>
      <w:lvlText w:val="%1."/>
      <w:lvlJc w:val="left"/>
      <w:pPr>
        <w:ind w:left="360" w:hanging="360"/>
      </w:pPr>
      <w:rPr>
        <w:rFonts w:ascii="Times New Roman" w:hAnsi="Times New Roman" w:cs="Times New Roman" w:hint="default"/>
      </w:rPr>
    </w:lvl>
    <w:lvl w:ilvl="1">
      <w:start w:val="6"/>
      <w:numFmt w:val="decimal"/>
      <w:lvlText w:val="%1.%2."/>
      <w:lvlJc w:val="left"/>
      <w:pPr>
        <w:ind w:left="4755" w:hanging="360"/>
      </w:pPr>
      <w:rPr>
        <w:rFonts w:cs="Times New Roman" w:hint="default"/>
      </w:rPr>
    </w:lvl>
    <w:lvl w:ilvl="2">
      <w:start w:val="1"/>
      <w:numFmt w:val="decimal"/>
      <w:lvlText w:val="%1.%2.%3."/>
      <w:lvlJc w:val="left"/>
      <w:pPr>
        <w:ind w:left="9510" w:hanging="720"/>
      </w:pPr>
      <w:rPr>
        <w:rFonts w:cs="Times New Roman" w:hint="default"/>
      </w:rPr>
    </w:lvl>
    <w:lvl w:ilvl="3">
      <w:start w:val="1"/>
      <w:numFmt w:val="decimal"/>
      <w:lvlText w:val="%1.%2.%3.%4."/>
      <w:lvlJc w:val="left"/>
      <w:pPr>
        <w:ind w:left="13905" w:hanging="720"/>
      </w:pPr>
      <w:rPr>
        <w:rFonts w:cs="Times New Roman" w:hint="default"/>
      </w:rPr>
    </w:lvl>
    <w:lvl w:ilvl="4">
      <w:start w:val="1"/>
      <w:numFmt w:val="decimal"/>
      <w:lvlText w:val="%1.%2.%3.%4.%5."/>
      <w:lvlJc w:val="left"/>
      <w:pPr>
        <w:ind w:left="18660" w:hanging="1080"/>
      </w:pPr>
      <w:rPr>
        <w:rFonts w:cs="Times New Roman" w:hint="default"/>
      </w:rPr>
    </w:lvl>
    <w:lvl w:ilvl="5">
      <w:start w:val="1"/>
      <w:numFmt w:val="decimal"/>
      <w:lvlText w:val="%1.%2.%3.%4.%5.%6."/>
      <w:lvlJc w:val="left"/>
      <w:pPr>
        <w:ind w:left="23055" w:hanging="1080"/>
      </w:pPr>
      <w:rPr>
        <w:rFonts w:cs="Times New Roman" w:hint="default"/>
      </w:rPr>
    </w:lvl>
    <w:lvl w:ilvl="6">
      <w:start w:val="1"/>
      <w:numFmt w:val="decimal"/>
      <w:lvlText w:val="%1.%2.%3.%4.%5.%6.%7."/>
      <w:lvlJc w:val="left"/>
      <w:pPr>
        <w:ind w:left="27810"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8576" w:hanging="1800"/>
      </w:pPr>
      <w:rPr>
        <w:rFonts w:cs="Times New Roman" w:hint="default"/>
      </w:rPr>
    </w:lvl>
  </w:abstractNum>
  <w:abstractNum w:abstractNumId="1" w15:restartNumberingAfterBreak="0">
    <w:nsid w:val="02616DAF"/>
    <w:multiLevelType w:val="multilevel"/>
    <w:tmpl w:val="3812728A"/>
    <w:lvl w:ilvl="0">
      <w:start w:val="1"/>
      <w:numFmt w:val="decimal"/>
      <w:lvlText w:val="%1."/>
      <w:lvlJc w:val="left"/>
      <w:pPr>
        <w:ind w:left="450" w:hanging="450"/>
      </w:pPr>
      <w:rPr>
        <w:rFonts w:hint="default"/>
        <w:b/>
      </w:rPr>
    </w:lvl>
    <w:lvl w:ilvl="1">
      <w:start w:val="1"/>
      <w:numFmt w:val="decimal"/>
      <w:lvlText w:val="%1.%2."/>
      <w:lvlJc w:val="left"/>
      <w:pPr>
        <w:ind w:left="213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1137A1"/>
    <w:multiLevelType w:val="multilevel"/>
    <w:tmpl w:val="70B8A11E"/>
    <w:lvl w:ilvl="0">
      <w:start w:val="10"/>
      <w:numFmt w:val="decimal"/>
      <w:lvlText w:val="%1."/>
      <w:lvlJc w:val="left"/>
      <w:pPr>
        <w:ind w:left="480" w:hanging="480"/>
      </w:pPr>
      <w:rPr>
        <w:rFonts w:hint="default"/>
      </w:rPr>
    </w:lvl>
    <w:lvl w:ilvl="1">
      <w:start w:val="5"/>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093F6958"/>
    <w:multiLevelType w:val="hybridMultilevel"/>
    <w:tmpl w:val="2230DCDA"/>
    <w:lvl w:ilvl="0" w:tplc="101ED404">
      <w:start w:val="15"/>
      <w:numFmt w:val="decimal"/>
      <w:lvlText w:val="%1."/>
      <w:lvlJc w:val="left"/>
      <w:pPr>
        <w:ind w:left="720" w:hanging="360"/>
      </w:pPr>
      <w:rPr>
        <w:rFonts w:hint="default"/>
      </w:rPr>
    </w:lvl>
    <w:lvl w:ilvl="1" w:tplc="2208F366">
      <w:start w:val="8"/>
      <w:numFmt w:val="decimal"/>
      <w:lvlText w:val="7.%2"/>
      <w:lvlJc w:val="left"/>
      <w:pPr>
        <w:ind w:left="1440" w:hanging="360"/>
      </w:pPr>
      <w:rPr>
        <w:rFonts w:hint="default"/>
      </w:rPr>
    </w:lvl>
    <w:lvl w:ilvl="2" w:tplc="14E4BA26">
      <w:start w:val="1"/>
      <w:numFmt w:val="lowerRoman"/>
      <w:lvlText w:val="%3."/>
      <w:lvlJc w:val="right"/>
      <w:pPr>
        <w:ind w:left="2160" w:hanging="180"/>
      </w:pPr>
    </w:lvl>
    <w:lvl w:ilvl="3" w:tplc="E794B5D8">
      <w:start w:val="1"/>
      <w:numFmt w:val="decimal"/>
      <w:lvlText w:val="%4."/>
      <w:lvlJc w:val="left"/>
      <w:pPr>
        <w:ind w:left="2880" w:hanging="360"/>
      </w:pPr>
    </w:lvl>
    <w:lvl w:ilvl="4" w:tplc="C0E49C06">
      <w:start w:val="1"/>
      <w:numFmt w:val="lowerLetter"/>
      <w:lvlText w:val="%5."/>
      <w:lvlJc w:val="left"/>
      <w:pPr>
        <w:ind w:left="3600" w:hanging="360"/>
      </w:pPr>
    </w:lvl>
    <w:lvl w:ilvl="5" w:tplc="1C5EB6B2">
      <w:start w:val="1"/>
      <w:numFmt w:val="lowerRoman"/>
      <w:lvlText w:val="%6."/>
      <w:lvlJc w:val="right"/>
      <w:pPr>
        <w:ind w:left="4320" w:hanging="180"/>
      </w:pPr>
    </w:lvl>
    <w:lvl w:ilvl="6" w:tplc="6610FCA6">
      <w:start w:val="1"/>
      <w:numFmt w:val="decimal"/>
      <w:lvlText w:val="%7."/>
      <w:lvlJc w:val="left"/>
      <w:pPr>
        <w:ind w:left="5040" w:hanging="360"/>
      </w:pPr>
    </w:lvl>
    <w:lvl w:ilvl="7" w:tplc="02060034">
      <w:start w:val="1"/>
      <w:numFmt w:val="lowerLetter"/>
      <w:lvlText w:val="%8."/>
      <w:lvlJc w:val="left"/>
      <w:pPr>
        <w:ind w:left="5760" w:hanging="360"/>
      </w:pPr>
    </w:lvl>
    <w:lvl w:ilvl="8" w:tplc="37B8F8F0">
      <w:start w:val="1"/>
      <w:numFmt w:val="lowerRoman"/>
      <w:lvlText w:val="%9."/>
      <w:lvlJc w:val="right"/>
      <w:pPr>
        <w:ind w:left="6480" w:hanging="180"/>
      </w:pPr>
    </w:lvl>
  </w:abstractNum>
  <w:abstractNum w:abstractNumId="4" w15:restartNumberingAfterBreak="0">
    <w:nsid w:val="097579E6"/>
    <w:multiLevelType w:val="hybridMultilevel"/>
    <w:tmpl w:val="924A9022"/>
    <w:lvl w:ilvl="0" w:tplc="D46855A0">
      <w:start w:val="1"/>
      <w:numFmt w:val="bullet"/>
      <w:lvlText w:val=""/>
      <w:lvlJc w:val="left"/>
      <w:pPr>
        <w:ind w:left="1287" w:hanging="360"/>
      </w:pPr>
      <w:rPr>
        <w:rFonts w:ascii="Symbol" w:hAnsi="Symbol" w:hint="default"/>
      </w:rPr>
    </w:lvl>
    <w:lvl w:ilvl="1" w:tplc="38023516">
      <w:start w:val="1"/>
      <w:numFmt w:val="bullet"/>
      <w:lvlText w:val="o"/>
      <w:lvlJc w:val="left"/>
      <w:pPr>
        <w:ind w:left="2007" w:hanging="360"/>
      </w:pPr>
      <w:rPr>
        <w:rFonts w:ascii="Courier New" w:hAnsi="Courier New" w:cs="Courier New" w:hint="default"/>
      </w:rPr>
    </w:lvl>
    <w:lvl w:ilvl="2" w:tplc="18C23B06">
      <w:start w:val="1"/>
      <w:numFmt w:val="bullet"/>
      <w:lvlText w:val=""/>
      <w:lvlJc w:val="left"/>
      <w:pPr>
        <w:ind w:left="2727" w:hanging="360"/>
      </w:pPr>
      <w:rPr>
        <w:rFonts w:ascii="Wingdings" w:hAnsi="Wingdings" w:hint="default"/>
      </w:rPr>
    </w:lvl>
    <w:lvl w:ilvl="3" w:tplc="CF208E26">
      <w:start w:val="1"/>
      <w:numFmt w:val="bullet"/>
      <w:lvlText w:val=""/>
      <w:lvlJc w:val="left"/>
      <w:pPr>
        <w:ind w:left="3447" w:hanging="360"/>
      </w:pPr>
      <w:rPr>
        <w:rFonts w:ascii="Symbol" w:hAnsi="Symbol" w:hint="default"/>
      </w:rPr>
    </w:lvl>
    <w:lvl w:ilvl="4" w:tplc="C5782366">
      <w:start w:val="1"/>
      <w:numFmt w:val="bullet"/>
      <w:lvlText w:val="o"/>
      <w:lvlJc w:val="left"/>
      <w:pPr>
        <w:ind w:left="4167" w:hanging="360"/>
      </w:pPr>
      <w:rPr>
        <w:rFonts w:ascii="Courier New" w:hAnsi="Courier New" w:cs="Courier New" w:hint="default"/>
      </w:rPr>
    </w:lvl>
    <w:lvl w:ilvl="5" w:tplc="7EAC2B08">
      <w:start w:val="1"/>
      <w:numFmt w:val="bullet"/>
      <w:lvlText w:val=""/>
      <w:lvlJc w:val="left"/>
      <w:pPr>
        <w:ind w:left="4887" w:hanging="360"/>
      </w:pPr>
      <w:rPr>
        <w:rFonts w:ascii="Wingdings" w:hAnsi="Wingdings" w:hint="default"/>
      </w:rPr>
    </w:lvl>
    <w:lvl w:ilvl="6" w:tplc="50DEBC08">
      <w:start w:val="1"/>
      <w:numFmt w:val="bullet"/>
      <w:lvlText w:val=""/>
      <w:lvlJc w:val="left"/>
      <w:pPr>
        <w:ind w:left="5607" w:hanging="360"/>
      </w:pPr>
      <w:rPr>
        <w:rFonts w:ascii="Symbol" w:hAnsi="Symbol" w:hint="default"/>
      </w:rPr>
    </w:lvl>
    <w:lvl w:ilvl="7" w:tplc="017C536A">
      <w:start w:val="1"/>
      <w:numFmt w:val="bullet"/>
      <w:lvlText w:val="o"/>
      <w:lvlJc w:val="left"/>
      <w:pPr>
        <w:ind w:left="6327" w:hanging="360"/>
      </w:pPr>
      <w:rPr>
        <w:rFonts w:ascii="Courier New" w:hAnsi="Courier New" w:cs="Courier New" w:hint="default"/>
      </w:rPr>
    </w:lvl>
    <w:lvl w:ilvl="8" w:tplc="78DE4D42">
      <w:start w:val="1"/>
      <w:numFmt w:val="bullet"/>
      <w:lvlText w:val=""/>
      <w:lvlJc w:val="left"/>
      <w:pPr>
        <w:ind w:left="7047" w:hanging="360"/>
      </w:pPr>
      <w:rPr>
        <w:rFonts w:ascii="Wingdings" w:hAnsi="Wingdings" w:hint="default"/>
      </w:rPr>
    </w:lvl>
  </w:abstractNum>
  <w:abstractNum w:abstractNumId="5" w15:restartNumberingAfterBreak="0">
    <w:nsid w:val="1215610B"/>
    <w:multiLevelType w:val="multilevel"/>
    <w:tmpl w:val="86A02C30"/>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15:restartNumberingAfterBreak="0">
    <w:nsid w:val="13780517"/>
    <w:multiLevelType w:val="multilevel"/>
    <w:tmpl w:val="8084E7D0"/>
    <w:lvl w:ilvl="0">
      <w:start w:val="15"/>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7" w15:restartNumberingAfterBreak="0">
    <w:nsid w:val="158C4CC2"/>
    <w:multiLevelType w:val="multilevel"/>
    <w:tmpl w:val="D4381C3E"/>
    <w:lvl w:ilvl="0">
      <w:start w:val="16"/>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1EC354D8"/>
    <w:multiLevelType w:val="hybridMultilevel"/>
    <w:tmpl w:val="55F290BA"/>
    <w:lvl w:ilvl="0" w:tplc="A6BABE50">
      <w:start w:val="1"/>
      <w:numFmt w:val="decimal"/>
      <w:lvlText w:val="%1."/>
      <w:lvlJc w:val="left"/>
      <w:pPr>
        <w:ind w:left="360" w:hanging="360"/>
      </w:pPr>
      <w:rPr>
        <w:rFonts w:cs="Times New Roman"/>
      </w:rPr>
    </w:lvl>
    <w:lvl w:ilvl="1" w:tplc="8C76F9D6">
      <w:start w:val="1"/>
      <w:numFmt w:val="lowerLetter"/>
      <w:lvlText w:val="%2."/>
      <w:lvlJc w:val="left"/>
      <w:pPr>
        <w:ind w:left="1080" w:hanging="360"/>
      </w:pPr>
      <w:rPr>
        <w:rFonts w:cs="Times New Roman"/>
      </w:rPr>
    </w:lvl>
    <w:lvl w:ilvl="2" w:tplc="27FAF920">
      <w:start w:val="1"/>
      <w:numFmt w:val="lowerRoman"/>
      <w:lvlText w:val="%3."/>
      <w:lvlJc w:val="right"/>
      <w:pPr>
        <w:ind w:left="1800" w:hanging="180"/>
      </w:pPr>
      <w:rPr>
        <w:rFonts w:cs="Times New Roman"/>
      </w:rPr>
    </w:lvl>
    <w:lvl w:ilvl="3" w:tplc="F69C7B7A">
      <w:start w:val="1"/>
      <w:numFmt w:val="decimal"/>
      <w:lvlText w:val="%4."/>
      <w:lvlJc w:val="left"/>
      <w:pPr>
        <w:ind w:left="2520" w:hanging="360"/>
      </w:pPr>
      <w:rPr>
        <w:rFonts w:cs="Times New Roman"/>
      </w:rPr>
    </w:lvl>
    <w:lvl w:ilvl="4" w:tplc="71C4C5EE">
      <w:start w:val="1"/>
      <w:numFmt w:val="lowerLetter"/>
      <w:lvlText w:val="%5."/>
      <w:lvlJc w:val="left"/>
      <w:pPr>
        <w:ind w:left="3240" w:hanging="360"/>
      </w:pPr>
      <w:rPr>
        <w:rFonts w:cs="Times New Roman"/>
      </w:rPr>
    </w:lvl>
    <w:lvl w:ilvl="5" w:tplc="D5A0D9F6">
      <w:start w:val="1"/>
      <w:numFmt w:val="lowerRoman"/>
      <w:lvlText w:val="%6."/>
      <w:lvlJc w:val="right"/>
      <w:pPr>
        <w:ind w:left="3960" w:hanging="180"/>
      </w:pPr>
      <w:rPr>
        <w:rFonts w:cs="Times New Roman"/>
      </w:rPr>
    </w:lvl>
    <w:lvl w:ilvl="6" w:tplc="693ED1B4">
      <w:start w:val="1"/>
      <w:numFmt w:val="decimal"/>
      <w:lvlText w:val="%7."/>
      <w:lvlJc w:val="left"/>
      <w:pPr>
        <w:ind w:left="4680" w:hanging="360"/>
      </w:pPr>
      <w:rPr>
        <w:rFonts w:cs="Times New Roman"/>
      </w:rPr>
    </w:lvl>
    <w:lvl w:ilvl="7" w:tplc="6C54689C">
      <w:start w:val="1"/>
      <w:numFmt w:val="lowerLetter"/>
      <w:lvlText w:val="%8."/>
      <w:lvlJc w:val="left"/>
      <w:pPr>
        <w:ind w:left="5400" w:hanging="360"/>
      </w:pPr>
      <w:rPr>
        <w:rFonts w:cs="Times New Roman"/>
      </w:rPr>
    </w:lvl>
    <w:lvl w:ilvl="8" w:tplc="8F461718">
      <w:start w:val="1"/>
      <w:numFmt w:val="lowerRoman"/>
      <w:lvlText w:val="%9."/>
      <w:lvlJc w:val="right"/>
      <w:pPr>
        <w:ind w:left="6120" w:hanging="180"/>
      </w:pPr>
      <w:rPr>
        <w:rFonts w:cs="Times New Roman"/>
      </w:rPr>
    </w:lvl>
  </w:abstractNum>
  <w:abstractNum w:abstractNumId="9" w15:restartNumberingAfterBreak="0">
    <w:nsid w:val="207B549B"/>
    <w:multiLevelType w:val="multilevel"/>
    <w:tmpl w:val="FC4A401A"/>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0" w15:restartNumberingAfterBreak="0">
    <w:nsid w:val="27633CD9"/>
    <w:multiLevelType w:val="hybridMultilevel"/>
    <w:tmpl w:val="15387432"/>
    <w:lvl w:ilvl="0" w:tplc="1442A1D6">
      <w:start w:val="1"/>
      <w:numFmt w:val="bullet"/>
      <w:lvlText w:val=""/>
      <w:lvlJc w:val="left"/>
      <w:pPr>
        <w:ind w:left="720" w:hanging="360"/>
      </w:pPr>
      <w:rPr>
        <w:rFonts w:ascii="Symbol" w:eastAsia="Times New Roman" w:hAnsi="Symbol" w:cs="Times New Roman" w:hint="default"/>
      </w:rPr>
    </w:lvl>
    <w:lvl w:ilvl="1" w:tplc="150E0372">
      <w:start w:val="1"/>
      <w:numFmt w:val="bullet"/>
      <w:lvlText w:val="o"/>
      <w:lvlJc w:val="left"/>
      <w:pPr>
        <w:ind w:left="1440" w:hanging="360"/>
      </w:pPr>
      <w:rPr>
        <w:rFonts w:ascii="Courier New" w:hAnsi="Courier New" w:cs="Courier New" w:hint="default"/>
      </w:rPr>
    </w:lvl>
    <w:lvl w:ilvl="2" w:tplc="B00C4244">
      <w:start w:val="1"/>
      <w:numFmt w:val="bullet"/>
      <w:lvlText w:val=""/>
      <w:lvlJc w:val="left"/>
      <w:pPr>
        <w:ind w:left="2160" w:hanging="360"/>
      </w:pPr>
      <w:rPr>
        <w:rFonts w:ascii="Wingdings" w:hAnsi="Wingdings" w:hint="default"/>
      </w:rPr>
    </w:lvl>
    <w:lvl w:ilvl="3" w:tplc="80A4B87A">
      <w:start w:val="1"/>
      <w:numFmt w:val="bullet"/>
      <w:lvlText w:val=""/>
      <w:lvlJc w:val="left"/>
      <w:pPr>
        <w:ind w:left="2880" w:hanging="360"/>
      </w:pPr>
      <w:rPr>
        <w:rFonts w:ascii="Symbol" w:hAnsi="Symbol" w:hint="default"/>
      </w:rPr>
    </w:lvl>
    <w:lvl w:ilvl="4" w:tplc="C4D836E8">
      <w:start w:val="1"/>
      <w:numFmt w:val="bullet"/>
      <w:lvlText w:val="o"/>
      <w:lvlJc w:val="left"/>
      <w:pPr>
        <w:ind w:left="3600" w:hanging="360"/>
      </w:pPr>
      <w:rPr>
        <w:rFonts w:ascii="Courier New" w:hAnsi="Courier New" w:cs="Courier New" w:hint="default"/>
      </w:rPr>
    </w:lvl>
    <w:lvl w:ilvl="5" w:tplc="B810B0C4">
      <w:start w:val="1"/>
      <w:numFmt w:val="bullet"/>
      <w:lvlText w:val=""/>
      <w:lvlJc w:val="left"/>
      <w:pPr>
        <w:ind w:left="4320" w:hanging="360"/>
      </w:pPr>
      <w:rPr>
        <w:rFonts w:ascii="Wingdings" w:hAnsi="Wingdings" w:hint="default"/>
      </w:rPr>
    </w:lvl>
    <w:lvl w:ilvl="6" w:tplc="FEBAF378">
      <w:start w:val="1"/>
      <w:numFmt w:val="bullet"/>
      <w:lvlText w:val=""/>
      <w:lvlJc w:val="left"/>
      <w:pPr>
        <w:ind w:left="5040" w:hanging="360"/>
      </w:pPr>
      <w:rPr>
        <w:rFonts w:ascii="Symbol" w:hAnsi="Symbol" w:hint="default"/>
      </w:rPr>
    </w:lvl>
    <w:lvl w:ilvl="7" w:tplc="012AE474">
      <w:start w:val="1"/>
      <w:numFmt w:val="bullet"/>
      <w:lvlText w:val="o"/>
      <w:lvlJc w:val="left"/>
      <w:pPr>
        <w:ind w:left="5760" w:hanging="360"/>
      </w:pPr>
      <w:rPr>
        <w:rFonts w:ascii="Courier New" w:hAnsi="Courier New" w:cs="Courier New" w:hint="default"/>
      </w:rPr>
    </w:lvl>
    <w:lvl w:ilvl="8" w:tplc="CF30EFBC">
      <w:start w:val="1"/>
      <w:numFmt w:val="bullet"/>
      <w:lvlText w:val=""/>
      <w:lvlJc w:val="left"/>
      <w:pPr>
        <w:ind w:left="6480" w:hanging="360"/>
      </w:pPr>
      <w:rPr>
        <w:rFonts w:ascii="Wingdings" w:hAnsi="Wingdings" w:hint="default"/>
      </w:rPr>
    </w:lvl>
  </w:abstractNum>
  <w:abstractNum w:abstractNumId="11" w15:restartNumberingAfterBreak="0">
    <w:nsid w:val="287B4092"/>
    <w:multiLevelType w:val="hybridMultilevel"/>
    <w:tmpl w:val="E94C9F52"/>
    <w:lvl w:ilvl="0" w:tplc="7CAEB786">
      <w:start w:val="1"/>
      <w:numFmt w:val="decimal"/>
      <w:lvlText w:val="%1)"/>
      <w:lvlJc w:val="left"/>
      <w:pPr>
        <w:ind w:left="720" w:hanging="360"/>
      </w:pPr>
      <w:rPr>
        <w:rFonts w:cs="Times New Roman" w:hint="default"/>
      </w:rPr>
    </w:lvl>
    <w:lvl w:ilvl="1" w:tplc="497099F6">
      <w:start w:val="1"/>
      <w:numFmt w:val="lowerLetter"/>
      <w:lvlText w:val="%2."/>
      <w:lvlJc w:val="left"/>
      <w:pPr>
        <w:ind w:left="1440" w:hanging="360"/>
      </w:pPr>
      <w:rPr>
        <w:rFonts w:cs="Times New Roman"/>
      </w:rPr>
    </w:lvl>
    <w:lvl w:ilvl="2" w:tplc="ECD0968A">
      <w:start w:val="1"/>
      <w:numFmt w:val="lowerRoman"/>
      <w:lvlText w:val="%3."/>
      <w:lvlJc w:val="right"/>
      <w:pPr>
        <w:ind w:left="2160" w:hanging="180"/>
      </w:pPr>
      <w:rPr>
        <w:rFonts w:cs="Times New Roman"/>
      </w:rPr>
    </w:lvl>
    <w:lvl w:ilvl="3" w:tplc="A640706A">
      <w:start w:val="1"/>
      <w:numFmt w:val="decimal"/>
      <w:lvlText w:val="%4."/>
      <w:lvlJc w:val="left"/>
      <w:pPr>
        <w:ind w:left="2880" w:hanging="360"/>
      </w:pPr>
      <w:rPr>
        <w:rFonts w:cs="Times New Roman"/>
      </w:rPr>
    </w:lvl>
    <w:lvl w:ilvl="4" w:tplc="FD14B1B2">
      <w:start w:val="1"/>
      <w:numFmt w:val="lowerLetter"/>
      <w:lvlText w:val="%5."/>
      <w:lvlJc w:val="left"/>
      <w:pPr>
        <w:ind w:left="3600" w:hanging="360"/>
      </w:pPr>
      <w:rPr>
        <w:rFonts w:cs="Times New Roman"/>
      </w:rPr>
    </w:lvl>
    <w:lvl w:ilvl="5" w:tplc="6A608284">
      <w:start w:val="1"/>
      <w:numFmt w:val="lowerRoman"/>
      <w:lvlText w:val="%6."/>
      <w:lvlJc w:val="right"/>
      <w:pPr>
        <w:ind w:left="4320" w:hanging="180"/>
      </w:pPr>
      <w:rPr>
        <w:rFonts w:cs="Times New Roman"/>
      </w:rPr>
    </w:lvl>
    <w:lvl w:ilvl="6" w:tplc="7A8CD958">
      <w:start w:val="1"/>
      <w:numFmt w:val="decimal"/>
      <w:lvlText w:val="%7."/>
      <w:lvlJc w:val="left"/>
      <w:pPr>
        <w:ind w:left="5040" w:hanging="360"/>
      </w:pPr>
      <w:rPr>
        <w:rFonts w:cs="Times New Roman"/>
      </w:rPr>
    </w:lvl>
    <w:lvl w:ilvl="7" w:tplc="AC1AED12">
      <w:start w:val="1"/>
      <w:numFmt w:val="lowerLetter"/>
      <w:lvlText w:val="%8."/>
      <w:lvlJc w:val="left"/>
      <w:pPr>
        <w:ind w:left="5760" w:hanging="360"/>
      </w:pPr>
      <w:rPr>
        <w:rFonts w:cs="Times New Roman"/>
      </w:rPr>
    </w:lvl>
    <w:lvl w:ilvl="8" w:tplc="73DE6DAC">
      <w:start w:val="1"/>
      <w:numFmt w:val="lowerRoman"/>
      <w:lvlText w:val="%9."/>
      <w:lvlJc w:val="right"/>
      <w:pPr>
        <w:ind w:left="6480" w:hanging="180"/>
      </w:pPr>
      <w:rPr>
        <w:rFonts w:cs="Times New Roman"/>
      </w:rPr>
    </w:lvl>
  </w:abstractNum>
  <w:abstractNum w:abstractNumId="12" w15:restartNumberingAfterBreak="0">
    <w:nsid w:val="2F20107A"/>
    <w:multiLevelType w:val="hybridMultilevel"/>
    <w:tmpl w:val="7A881BFC"/>
    <w:lvl w:ilvl="0" w:tplc="0494FCFC">
      <w:start w:val="1"/>
      <w:numFmt w:val="decimal"/>
      <w:lvlText w:val="%1."/>
      <w:lvlJc w:val="left"/>
      <w:pPr>
        <w:ind w:left="720" w:hanging="360"/>
      </w:pPr>
      <w:rPr>
        <w:rFonts w:ascii="Times New Roman" w:eastAsia="Times New Roman" w:hAnsi="Times New Roman" w:cs="Times New Roman"/>
      </w:rPr>
    </w:lvl>
    <w:lvl w:ilvl="1" w:tplc="0598DA46">
      <w:start w:val="1"/>
      <w:numFmt w:val="lowerLetter"/>
      <w:lvlText w:val="%2."/>
      <w:lvlJc w:val="left"/>
      <w:pPr>
        <w:ind w:left="1440" w:hanging="360"/>
      </w:pPr>
      <w:rPr>
        <w:rFonts w:cs="Times New Roman"/>
      </w:rPr>
    </w:lvl>
    <w:lvl w:ilvl="2" w:tplc="5D16A35A">
      <w:start w:val="1"/>
      <w:numFmt w:val="lowerRoman"/>
      <w:lvlText w:val="%3."/>
      <w:lvlJc w:val="right"/>
      <w:pPr>
        <w:ind w:left="2160" w:hanging="180"/>
      </w:pPr>
      <w:rPr>
        <w:rFonts w:cs="Times New Roman"/>
      </w:rPr>
    </w:lvl>
    <w:lvl w:ilvl="3" w:tplc="57FA8674">
      <w:start w:val="1"/>
      <w:numFmt w:val="decimal"/>
      <w:lvlText w:val="%4."/>
      <w:lvlJc w:val="left"/>
      <w:pPr>
        <w:ind w:left="2880" w:hanging="360"/>
      </w:pPr>
      <w:rPr>
        <w:rFonts w:cs="Times New Roman"/>
      </w:rPr>
    </w:lvl>
    <w:lvl w:ilvl="4" w:tplc="AF46B0AA">
      <w:start w:val="1"/>
      <w:numFmt w:val="lowerLetter"/>
      <w:lvlText w:val="%5."/>
      <w:lvlJc w:val="left"/>
      <w:pPr>
        <w:ind w:left="3600" w:hanging="360"/>
      </w:pPr>
      <w:rPr>
        <w:rFonts w:cs="Times New Roman"/>
      </w:rPr>
    </w:lvl>
    <w:lvl w:ilvl="5" w:tplc="183E85FA">
      <w:start w:val="1"/>
      <w:numFmt w:val="lowerRoman"/>
      <w:lvlText w:val="%6."/>
      <w:lvlJc w:val="right"/>
      <w:pPr>
        <w:ind w:left="4320" w:hanging="180"/>
      </w:pPr>
      <w:rPr>
        <w:rFonts w:cs="Times New Roman"/>
      </w:rPr>
    </w:lvl>
    <w:lvl w:ilvl="6" w:tplc="683E79D6">
      <w:start w:val="1"/>
      <w:numFmt w:val="decimal"/>
      <w:lvlText w:val="%7."/>
      <w:lvlJc w:val="left"/>
      <w:pPr>
        <w:ind w:left="5040" w:hanging="360"/>
      </w:pPr>
      <w:rPr>
        <w:rFonts w:cs="Times New Roman"/>
      </w:rPr>
    </w:lvl>
    <w:lvl w:ilvl="7" w:tplc="67D840DA">
      <w:start w:val="1"/>
      <w:numFmt w:val="lowerLetter"/>
      <w:lvlText w:val="%8."/>
      <w:lvlJc w:val="left"/>
      <w:pPr>
        <w:ind w:left="5760" w:hanging="360"/>
      </w:pPr>
      <w:rPr>
        <w:rFonts w:cs="Times New Roman"/>
      </w:rPr>
    </w:lvl>
    <w:lvl w:ilvl="8" w:tplc="78D4F13C">
      <w:start w:val="1"/>
      <w:numFmt w:val="lowerRoman"/>
      <w:lvlText w:val="%9."/>
      <w:lvlJc w:val="right"/>
      <w:pPr>
        <w:ind w:left="6480" w:hanging="180"/>
      </w:pPr>
      <w:rPr>
        <w:rFonts w:cs="Times New Roman"/>
      </w:rPr>
    </w:lvl>
  </w:abstractNum>
  <w:abstractNum w:abstractNumId="13" w15:restartNumberingAfterBreak="0">
    <w:nsid w:val="3275799C"/>
    <w:multiLevelType w:val="hybridMultilevel"/>
    <w:tmpl w:val="5590ECA8"/>
    <w:lvl w:ilvl="0" w:tplc="8C9CA1D0">
      <w:start w:val="1"/>
      <w:numFmt w:val="lowerLetter"/>
      <w:lvlText w:val="%1)"/>
      <w:lvlJc w:val="left"/>
      <w:pPr>
        <w:tabs>
          <w:tab w:val="num" w:pos="1211"/>
        </w:tabs>
        <w:ind w:left="1211" w:hanging="360"/>
      </w:pPr>
      <w:rPr>
        <w:rFonts w:hint="default"/>
      </w:rPr>
    </w:lvl>
    <w:lvl w:ilvl="1" w:tplc="2FC620CA">
      <w:start w:val="1"/>
      <w:numFmt w:val="lowerLetter"/>
      <w:lvlText w:val="%2."/>
      <w:lvlJc w:val="left"/>
      <w:pPr>
        <w:tabs>
          <w:tab w:val="num" w:pos="1440"/>
        </w:tabs>
        <w:ind w:left="1440" w:hanging="360"/>
      </w:pPr>
    </w:lvl>
    <w:lvl w:ilvl="2" w:tplc="65E6C936">
      <w:start w:val="1"/>
      <w:numFmt w:val="lowerRoman"/>
      <w:lvlText w:val="%3."/>
      <w:lvlJc w:val="right"/>
      <w:pPr>
        <w:tabs>
          <w:tab w:val="num" w:pos="2160"/>
        </w:tabs>
        <w:ind w:left="2160" w:hanging="180"/>
      </w:pPr>
    </w:lvl>
    <w:lvl w:ilvl="3" w:tplc="C4AA663A">
      <w:start w:val="1"/>
      <w:numFmt w:val="decimal"/>
      <w:lvlText w:val="%4."/>
      <w:lvlJc w:val="left"/>
      <w:pPr>
        <w:tabs>
          <w:tab w:val="num" w:pos="2880"/>
        </w:tabs>
        <w:ind w:left="2880" w:hanging="360"/>
      </w:pPr>
    </w:lvl>
    <w:lvl w:ilvl="4" w:tplc="4E6C1530">
      <w:start w:val="1"/>
      <w:numFmt w:val="lowerLetter"/>
      <w:lvlText w:val="%5."/>
      <w:lvlJc w:val="left"/>
      <w:pPr>
        <w:tabs>
          <w:tab w:val="num" w:pos="3600"/>
        </w:tabs>
        <w:ind w:left="3600" w:hanging="360"/>
      </w:pPr>
    </w:lvl>
    <w:lvl w:ilvl="5" w:tplc="3DF08F04">
      <w:start w:val="1"/>
      <w:numFmt w:val="lowerRoman"/>
      <w:lvlText w:val="%6."/>
      <w:lvlJc w:val="right"/>
      <w:pPr>
        <w:tabs>
          <w:tab w:val="num" w:pos="4320"/>
        </w:tabs>
        <w:ind w:left="4320" w:hanging="180"/>
      </w:pPr>
    </w:lvl>
    <w:lvl w:ilvl="6" w:tplc="FEACBA24">
      <w:start w:val="1"/>
      <w:numFmt w:val="decimal"/>
      <w:lvlText w:val="%7."/>
      <w:lvlJc w:val="left"/>
      <w:pPr>
        <w:tabs>
          <w:tab w:val="num" w:pos="5040"/>
        </w:tabs>
        <w:ind w:left="5040" w:hanging="360"/>
      </w:pPr>
    </w:lvl>
    <w:lvl w:ilvl="7" w:tplc="67D25D7C">
      <w:start w:val="1"/>
      <w:numFmt w:val="lowerLetter"/>
      <w:lvlText w:val="%8."/>
      <w:lvlJc w:val="left"/>
      <w:pPr>
        <w:tabs>
          <w:tab w:val="num" w:pos="5760"/>
        </w:tabs>
        <w:ind w:left="5760" w:hanging="360"/>
      </w:pPr>
    </w:lvl>
    <w:lvl w:ilvl="8" w:tplc="CE761342">
      <w:start w:val="1"/>
      <w:numFmt w:val="lowerRoman"/>
      <w:lvlText w:val="%9."/>
      <w:lvlJc w:val="right"/>
      <w:pPr>
        <w:tabs>
          <w:tab w:val="num" w:pos="6480"/>
        </w:tabs>
        <w:ind w:left="6480" w:hanging="180"/>
      </w:pPr>
    </w:lvl>
  </w:abstractNum>
  <w:abstractNum w:abstractNumId="14" w15:restartNumberingAfterBreak="0">
    <w:nsid w:val="358858F8"/>
    <w:multiLevelType w:val="multilevel"/>
    <w:tmpl w:val="7D9AE79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5115"/>
        </w:tabs>
        <w:ind w:left="5115" w:hanging="7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388B7598"/>
    <w:multiLevelType w:val="multilevel"/>
    <w:tmpl w:val="C71C34F4"/>
    <w:lvl w:ilvl="0">
      <w:start w:val="7"/>
      <w:numFmt w:val="decimal"/>
      <w:lvlText w:val="%1."/>
      <w:lvlJc w:val="left"/>
      <w:pPr>
        <w:ind w:left="360" w:hanging="360"/>
      </w:pPr>
      <w:rPr>
        <w:rFonts w:eastAsia="Times New Roman" w:hint="default"/>
        <w:sz w:val="24"/>
      </w:rPr>
    </w:lvl>
    <w:lvl w:ilvl="1">
      <w:start w:val="1"/>
      <w:numFmt w:val="decimal"/>
      <w:lvlText w:val="%1.%2."/>
      <w:lvlJc w:val="left"/>
      <w:pPr>
        <w:ind w:left="1494" w:hanging="360"/>
      </w:pPr>
      <w:rPr>
        <w:rFonts w:eastAsia="Times New Roman" w:hint="default"/>
        <w:sz w:val="24"/>
      </w:rPr>
    </w:lvl>
    <w:lvl w:ilvl="2">
      <w:start w:val="1"/>
      <w:numFmt w:val="decimal"/>
      <w:lvlText w:val="%1.%2.%3."/>
      <w:lvlJc w:val="left"/>
      <w:pPr>
        <w:ind w:left="2988" w:hanging="720"/>
      </w:pPr>
      <w:rPr>
        <w:rFonts w:eastAsia="Times New Roman" w:hint="default"/>
        <w:sz w:val="24"/>
      </w:rPr>
    </w:lvl>
    <w:lvl w:ilvl="3">
      <w:start w:val="1"/>
      <w:numFmt w:val="decimal"/>
      <w:lvlText w:val="%1.%2.%3.%4."/>
      <w:lvlJc w:val="left"/>
      <w:pPr>
        <w:ind w:left="4122" w:hanging="720"/>
      </w:pPr>
      <w:rPr>
        <w:rFonts w:eastAsia="Times New Roman" w:hint="default"/>
        <w:sz w:val="24"/>
      </w:rPr>
    </w:lvl>
    <w:lvl w:ilvl="4">
      <w:start w:val="1"/>
      <w:numFmt w:val="decimal"/>
      <w:lvlText w:val="%1.%2.%3.%4.%5."/>
      <w:lvlJc w:val="left"/>
      <w:pPr>
        <w:ind w:left="5616" w:hanging="1080"/>
      </w:pPr>
      <w:rPr>
        <w:rFonts w:eastAsia="Times New Roman" w:hint="default"/>
        <w:sz w:val="24"/>
      </w:rPr>
    </w:lvl>
    <w:lvl w:ilvl="5">
      <w:start w:val="1"/>
      <w:numFmt w:val="decimal"/>
      <w:lvlText w:val="%1.%2.%3.%4.%5.%6."/>
      <w:lvlJc w:val="left"/>
      <w:pPr>
        <w:ind w:left="6750" w:hanging="1080"/>
      </w:pPr>
      <w:rPr>
        <w:rFonts w:eastAsia="Times New Roman" w:hint="default"/>
        <w:sz w:val="24"/>
      </w:rPr>
    </w:lvl>
    <w:lvl w:ilvl="6">
      <w:start w:val="1"/>
      <w:numFmt w:val="decimal"/>
      <w:lvlText w:val="%1.%2.%3.%4.%5.%6.%7."/>
      <w:lvlJc w:val="left"/>
      <w:pPr>
        <w:ind w:left="8244" w:hanging="1440"/>
      </w:pPr>
      <w:rPr>
        <w:rFonts w:eastAsia="Times New Roman" w:hint="default"/>
        <w:sz w:val="24"/>
      </w:rPr>
    </w:lvl>
    <w:lvl w:ilvl="7">
      <w:start w:val="1"/>
      <w:numFmt w:val="decimal"/>
      <w:lvlText w:val="%1.%2.%3.%4.%5.%6.%7.%8."/>
      <w:lvlJc w:val="left"/>
      <w:pPr>
        <w:ind w:left="9378" w:hanging="1440"/>
      </w:pPr>
      <w:rPr>
        <w:rFonts w:eastAsia="Times New Roman" w:hint="default"/>
        <w:sz w:val="24"/>
      </w:rPr>
    </w:lvl>
    <w:lvl w:ilvl="8">
      <w:start w:val="1"/>
      <w:numFmt w:val="decimal"/>
      <w:lvlText w:val="%1.%2.%3.%4.%5.%6.%7.%8.%9."/>
      <w:lvlJc w:val="left"/>
      <w:pPr>
        <w:ind w:left="10872" w:hanging="1800"/>
      </w:pPr>
      <w:rPr>
        <w:rFonts w:eastAsia="Times New Roman" w:hint="default"/>
        <w:sz w:val="24"/>
      </w:rPr>
    </w:lvl>
  </w:abstractNum>
  <w:abstractNum w:abstractNumId="16" w15:restartNumberingAfterBreak="0">
    <w:nsid w:val="3A602E1A"/>
    <w:multiLevelType w:val="multilevel"/>
    <w:tmpl w:val="C994BF02"/>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isLgl/>
      <w:lvlText w:val="%1.%2."/>
      <w:lvlJc w:val="left"/>
      <w:pPr>
        <w:tabs>
          <w:tab w:val="num" w:pos="1854"/>
        </w:tabs>
        <w:ind w:left="1854" w:hanging="720"/>
      </w:pPr>
      <w:rPr>
        <w:rFonts w:ascii="Times New Roman" w:eastAsia="Times New Roman" w:hAnsi="Times New Roman" w:cs="Times New Roman"/>
        <w:b w:val="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7" w15:restartNumberingAfterBreak="0">
    <w:nsid w:val="3A69139F"/>
    <w:multiLevelType w:val="multilevel"/>
    <w:tmpl w:val="22F093DA"/>
    <w:lvl w:ilvl="0">
      <w:start w:val="1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4B6F206C"/>
    <w:multiLevelType w:val="hybridMultilevel"/>
    <w:tmpl w:val="2F2631CA"/>
    <w:lvl w:ilvl="0" w:tplc="907A2E68">
      <w:start w:val="1"/>
      <w:numFmt w:val="decimal"/>
      <w:lvlText w:val="%1."/>
      <w:lvlJc w:val="left"/>
      <w:pPr>
        <w:ind w:left="1429" w:hanging="360"/>
      </w:pPr>
    </w:lvl>
    <w:lvl w:ilvl="1" w:tplc="C770C41E">
      <w:start w:val="1"/>
      <w:numFmt w:val="lowerLetter"/>
      <w:lvlText w:val="%2."/>
      <w:lvlJc w:val="left"/>
      <w:pPr>
        <w:ind w:left="2149" w:hanging="360"/>
      </w:pPr>
    </w:lvl>
    <w:lvl w:ilvl="2" w:tplc="61CC5C56">
      <w:start w:val="1"/>
      <w:numFmt w:val="lowerRoman"/>
      <w:lvlText w:val="%3."/>
      <w:lvlJc w:val="right"/>
      <w:pPr>
        <w:ind w:left="2869" w:hanging="180"/>
      </w:pPr>
    </w:lvl>
    <w:lvl w:ilvl="3" w:tplc="EA160458">
      <w:start w:val="1"/>
      <w:numFmt w:val="decimal"/>
      <w:lvlText w:val="%4."/>
      <w:lvlJc w:val="left"/>
      <w:pPr>
        <w:ind w:left="3589" w:hanging="360"/>
      </w:pPr>
    </w:lvl>
    <w:lvl w:ilvl="4" w:tplc="15000E92">
      <w:start w:val="1"/>
      <w:numFmt w:val="lowerLetter"/>
      <w:lvlText w:val="%5."/>
      <w:lvlJc w:val="left"/>
      <w:pPr>
        <w:ind w:left="4309" w:hanging="360"/>
      </w:pPr>
    </w:lvl>
    <w:lvl w:ilvl="5" w:tplc="617C5B42">
      <w:start w:val="1"/>
      <w:numFmt w:val="lowerRoman"/>
      <w:lvlText w:val="%6."/>
      <w:lvlJc w:val="right"/>
      <w:pPr>
        <w:ind w:left="5029" w:hanging="180"/>
      </w:pPr>
    </w:lvl>
    <w:lvl w:ilvl="6" w:tplc="7CB6E214">
      <w:start w:val="1"/>
      <w:numFmt w:val="decimal"/>
      <w:lvlText w:val="%7."/>
      <w:lvlJc w:val="left"/>
      <w:pPr>
        <w:ind w:left="5749" w:hanging="360"/>
      </w:pPr>
    </w:lvl>
    <w:lvl w:ilvl="7" w:tplc="C728C44A">
      <w:start w:val="1"/>
      <w:numFmt w:val="lowerLetter"/>
      <w:lvlText w:val="%8."/>
      <w:lvlJc w:val="left"/>
      <w:pPr>
        <w:ind w:left="6469" w:hanging="360"/>
      </w:pPr>
    </w:lvl>
    <w:lvl w:ilvl="8" w:tplc="C4AECD54">
      <w:start w:val="1"/>
      <w:numFmt w:val="lowerRoman"/>
      <w:lvlText w:val="%9."/>
      <w:lvlJc w:val="right"/>
      <w:pPr>
        <w:ind w:left="7189" w:hanging="180"/>
      </w:pPr>
    </w:lvl>
  </w:abstractNum>
  <w:abstractNum w:abstractNumId="19" w15:restartNumberingAfterBreak="0">
    <w:nsid w:val="52E305E9"/>
    <w:multiLevelType w:val="multilevel"/>
    <w:tmpl w:val="92B23C7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isLgl/>
      <w:lvlText w:val="%1.%2."/>
      <w:lvlJc w:val="left"/>
      <w:pPr>
        <w:tabs>
          <w:tab w:val="num" w:pos="1854"/>
        </w:tabs>
        <w:ind w:left="1854" w:hanging="720"/>
      </w:pPr>
      <w:rPr>
        <w:rFonts w:ascii="Times New Roman" w:eastAsia="Times New Roman" w:hAnsi="Times New Roman" w:cs="Times New Roman"/>
        <w:b w:val="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0" w15:restartNumberingAfterBreak="0">
    <w:nsid w:val="558F1E41"/>
    <w:multiLevelType w:val="hybridMultilevel"/>
    <w:tmpl w:val="B59EE456"/>
    <w:lvl w:ilvl="0" w:tplc="6A6E5F80">
      <w:start w:val="1"/>
      <w:numFmt w:val="decimal"/>
      <w:lvlText w:val="%1."/>
      <w:lvlJc w:val="left"/>
      <w:pPr>
        <w:ind w:left="360" w:hanging="360"/>
      </w:pPr>
      <w:rPr>
        <w:rFonts w:cs="Times New Roman"/>
      </w:rPr>
    </w:lvl>
    <w:lvl w:ilvl="1" w:tplc="1F38F694">
      <w:start w:val="1"/>
      <w:numFmt w:val="lowerLetter"/>
      <w:lvlText w:val="%2."/>
      <w:lvlJc w:val="left"/>
      <w:pPr>
        <w:ind w:left="1080" w:hanging="360"/>
      </w:pPr>
      <w:rPr>
        <w:rFonts w:cs="Times New Roman"/>
      </w:rPr>
    </w:lvl>
    <w:lvl w:ilvl="2" w:tplc="4CDADA12">
      <w:start w:val="1"/>
      <w:numFmt w:val="lowerRoman"/>
      <w:lvlText w:val="%3."/>
      <w:lvlJc w:val="right"/>
      <w:pPr>
        <w:ind w:left="1800" w:hanging="180"/>
      </w:pPr>
      <w:rPr>
        <w:rFonts w:cs="Times New Roman"/>
      </w:rPr>
    </w:lvl>
    <w:lvl w:ilvl="3" w:tplc="63121C2E">
      <w:start w:val="1"/>
      <w:numFmt w:val="decimal"/>
      <w:lvlText w:val="%4."/>
      <w:lvlJc w:val="left"/>
      <w:pPr>
        <w:ind w:left="2520" w:hanging="360"/>
      </w:pPr>
      <w:rPr>
        <w:rFonts w:cs="Times New Roman"/>
      </w:rPr>
    </w:lvl>
    <w:lvl w:ilvl="4" w:tplc="54280B18">
      <w:start w:val="1"/>
      <w:numFmt w:val="lowerLetter"/>
      <w:lvlText w:val="%5."/>
      <w:lvlJc w:val="left"/>
      <w:pPr>
        <w:ind w:left="3240" w:hanging="360"/>
      </w:pPr>
      <w:rPr>
        <w:rFonts w:cs="Times New Roman"/>
      </w:rPr>
    </w:lvl>
    <w:lvl w:ilvl="5" w:tplc="118C8126">
      <w:start w:val="1"/>
      <w:numFmt w:val="lowerRoman"/>
      <w:lvlText w:val="%6."/>
      <w:lvlJc w:val="right"/>
      <w:pPr>
        <w:ind w:left="3960" w:hanging="180"/>
      </w:pPr>
      <w:rPr>
        <w:rFonts w:cs="Times New Roman"/>
      </w:rPr>
    </w:lvl>
    <w:lvl w:ilvl="6" w:tplc="14E885BE">
      <w:start w:val="1"/>
      <w:numFmt w:val="decimal"/>
      <w:lvlText w:val="%7."/>
      <w:lvlJc w:val="left"/>
      <w:pPr>
        <w:ind w:left="4680" w:hanging="360"/>
      </w:pPr>
      <w:rPr>
        <w:rFonts w:cs="Times New Roman"/>
      </w:rPr>
    </w:lvl>
    <w:lvl w:ilvl="7" w:tplc="6EA2A3B8">
      <w:start w:val="1"/>
      <w:numFmt w:val="lowerLetter"/>
      <w:lvlText w:val="%8."/>
      <w:lvlJc w:val="left"/>
      <w:pPr>
        <w:ind w:left="5400" w:hanging="360"/>
      </w:pPr>
      <w:rPr>
        <w:rFonts w:cs="Times New Roman"/>
      </w:rPr>
    </w:lvl>
    <w:lvl w:ilvl="8" w:tplc="34A85B68">
      <w:start w:val="1"/>
      <w:numFmt w:val="lowerRoman"/>
      <w:lvlText w:val="%9."/>
      <w:lvlJc w:val="right"/>
      <w:pPr>
        <w:ind w:left="6120" w:hanging="180"/>
      </w:pPr>
      <w:rPr>
        <w:rFonts w:cs="Times New Roman"/>
      </w:rPr>
    </w:lvl>
  </w:abstractNum>
  <w:abstractNum w:abstractNumId="21" w15:restartNumberingAfterBreak="0">
    <w:nsid w:val="55F307CD"/>
    <w:multiLevelType w:val="multilevel"/>
    <w:tmpl w:val="7AA0DED2"/>
    <w:lvl w:ilvl="0">
      <w:start w:val="3"/>
      <w:numFmt w:val="decimal"/>
      <w:lvlText w:val="%1"/>
      <w:lvlJc w:val="left"/>
      <w:pPr>
        <w:ind w:left="360" w:hanging="360"/>
      </w:pPr>
      <w:rPr>
        <w:rFonts w:cs="Times New Roman" w:hint="default"/>
      </w:rPr>
    </w:lvl>
    <w:lvl w:ilvl="1">
      <w:start w:val="3"/>
      <w:numFmt w:val="decimal"/>
      <w:lvlText w:val="%1.%2"/>
      <w:lvlJc w:val="left"/>
      <w:pPr>
        <w:ind w:left="76" w:hanging="360"/>
      </w:pPr>
      <w:rPr>
        <w:rFonts w:cs="Times New Roman" w:hint="default"/>
      </w:rPr>
    </w:lvl>
    <w:lvl w:ilvl="2">
      <w:start w:val="1"/>
      <w:numFmt w:val="decimal"/>
      <w:lvlText w:val="%1.%2.%3"/>
      <w:lvlJc w:val="left"/>
      <w:pPr>
        <w:ind w:left="152" w:hanging="720"/>
      </w:pPr>
      <w:rPr>
        <w:rFonts w:cs="Times New Roman" w:hint="default"/>
      </w:rPr>
    </w:lvl>
    <w:lvl w:ilvl="3">
      <w:start w:val="1"/>
      <w:numFmt w:val="decimal"/>
      <w:lvlText w:val="%1.%2.%3.%4"/>
      <w:lvlJc w:val="left"/>
      <w:pPr>
        <w:ind w:left="-132" w:hanging="720"/>
      </w:pPr>
      <w:rPr>
        <w:rFonts w:cs="Times New Roman" w:hint="default"/>
      </w:rPr>
    </w:lvl>
    <w:lvl w:ilvl="4">
      <w:start w:val="1"/>
      <w:numFmt w:val="decimal"/>
      <w:lvlText w:val="%1.%2.%3.%4.%5"/>
      <w:lvlJc w:val="left"/>
      <w:pPr>
        <w:ind w:left="-56" w:hanging="1080"/>
      </w:pPr>
      <w:rPr>
        <w:rFonts w:cs="Times New Roman" w:hint="default"/>
      </w:rPr>
    </w:lvl>
    <w:lvl w:ilvl="5">
      <w:start w:val="1"/>
      <w:numFmt w:val="decimal"/>
      <w:lvlText w:val="%1.%2.%3.%4.%5.%6"/>
      <w:lvlJc w:val="left"/>
      <w:pPr>
        <w:ind w:left="-340" w:hanging="1080"/>
      </w:pPr>
      <w:rPr>
        <w:rFonts w:cs="Times New Roman" w:hint="default"/>
      </w:rPr>
    </w:lvl>
    <w:lvl w:ilvl="6">
      <w:start w:val="1"/>
      <w:numFmt w:val="decimal"/>
      <w:lvlText w:val="%1.%2.%3.%4.%5.%6.%7"/>
      <w:lvlJc w:val="left"/>
      <w:pPr>
        <w:ind w:left="-264" w:hanging="1440"/>
      </w:pPr>
      <w:rPr>
        <w:rFonts w:cs="Times New Roman" w:hint="default"/>
      </w:rPr>
    </w:lvl>
    <w:lvl w:ilvl="7">
      <w:start w:val="1"/>
      <w:numFmt w:val="decimal"/>
      <w:lvlText w:val="%1.%2.%3.%4.%5.%6.%7.%8"/>
      <w:lvlJc w:val="left"/>
      <w:pPr>
        <w:ind w:left="-548" w:hanging="1440"/>
      </w:pPr>
      <w:rPr>
        <w:rFonts w:cs="Times New Roman" w:hint="default"/>
      </w:rPr>
    </w:lvl>
    <w:lvl w:ilvl="8">
      <w:start w:val="1"/>
      <w:numFmt w:val="decimal"/>
      <w:lvlText w:val="%1.%2.%3.%4.%5.%6.%7.%8.%9"/>
      <w:lvlJc w:val="left"/>
      <w:pPr>
        <w:ind w:left="-472" w:hanging="1800"/>
      </w:pPr>
      <w:rPr>
        <w:rFonts w:cs="Times New Roman" w:hint="default"/>
      </w:rPr>
    </w:lvl>
  </w:abstractNum>
  <w:abstractNum w:abstractNumId="22" w15:restartNumberingAfterBreak="0">
    <w:nsid w:val="59706B08"/>
    <w:multiLevelType w:val="hybridMultilevel"/>
    <w:tmpl w:val="BAF26B2A"/>
    <w:lvl w:ilvl="0" w:tplc="BF301D98">
      <w:start w:val="1"/>
      <w:numFmt w:val="bullet"/>
      <w:lvlText w:val=""/>
      <w:lvlJc w:val="left"/>
      <w:pPr>
        <w:ind w:left="1287" w:hanging="360"/>
      </w:pPr>
      <w:rPr>
        <w:rFonts w:ascii="Symbol" w:hAnsi="Symbol" w:hint="default"/>
      </w:rPr>
    </w:lvl>
    <w:lvl w:ilvl="1" w:tplc="BEF44250">
      <w:start w:val="1"/>
      <w:numFmt w:val="bullet"/>
      <w:lvlText w:val="o"/>
      <w:lvlJc w:val="left"/>
      <w:pPr>
        <w:ind w:left="2007" w:hanging="360"/>
      </w:pPr>
      <w:rPr>
        <w:rFonts w:ascii="Courier New" w:hAnsi="Courier New" w:hint="default"/>
      </w:rPr>
    </w:lvl>
    <w:lvl w:ilvl="2" w:tplc="81C61B8C">
      <w:start w:val="1"/>
      <w:numFmt w:val="bullet"/>
      <w:lvlText w:val=""/>
      <w:lvlJc w:val="left"/>
      <w:pPr>
        <w:ind w:left="2727" w:hanging="360"/>
      </w:pPr>
      <w:rPr>
        <w:rFonts w:ascii="Wingdings" w:hAnsi="Wingdings" w:hint="default"/>
      </w:rPr>
    </w:lvl>
    <w:lvl w:ilvl="3" w:tplc="30164228">
      <w:start w:val="1"/>
      <w:numFmt w:val="bullet"/>
      <w:lvlText w:val=""/>
      <w:lvlJc w:val="left"/>
      <w:pPr>
        <w:ind w:left="3447" w:hanging="360"/>
      </w:pPr>
      <w:rPr>
        <w:rFonts w:ascii="Symbol" w:hAnsi="Symbol" w:hint="default"/>
      </w:rPr>
    </w:lvl>
    <w:lvl w:ilvl="4" w:tplc="7F9C1CD4">
      <w:start w:val="1"/>
      <w:numFmt w:val="bullet"/>
      <w:lvlText w:val="o"/>
      <w:lvlJc w:val="left"/>
      <w:pPr>
        <w:ind w:left="4167" w:hanging="360"/>
      </w:pPr>
      <w:rPr>
        <w:rFonts w:ascii="Courier New" w:hAnsi="Courier New" w:hint="default"/>
      </w:rPr>
    </w:lvl>
    <w:lvl w:ilvl="5" w:tplc="52B2F88C">
      <w:start w:val="1"/>
      <w:numFmt w:val="bullet"/>
      <w:lvlText w:val=""/>
      <w:lvlJc w:val="left"/>
      <w:pPr>
        <w:ind w:left="4887" w:hanging="360"/>
      </w:pPr>
      <w:rPr>
        <w:rFonts w:ascii="Wingdings" w:hAnsi="Wingdings" w:hint="default"/>
      </w:rPr>
    </w:lvl>
    <w:lvl w:ilvl="6" w:tplc="A392BB10">
      <w:start w:val="1"/>
      <w:numFmt w:val="bullet"/>
      <w:lvlText w:val=""/>
      <w:lvlJc w:val="left"/>
      <w:pPr>
        <w:ind w:left="5607" w:hanging="360"/>
      </w:pPr>
      <w:rPr>
        <w:rFonts w:ascii="Symbol" w:hAnsi="Symbol" w:hint="default"/>
      </w:rPr>
    </w:lvl>
    <w:lvl w:ilvl="7" w:tplc="0CE87224">
      <w:start w:val="1"/>
      <w:numFmt w:val="bullet"/>
      <w:lvlText w:val="o"/>
      <w:lvlJc w:val="left"/>
      <w:pPr>
        <w:ind w:left="6327" w:hanging="360"/>
      </w:pPr>
      <w:rPr>
        <w:rFonts w:ascii="Courier New" w:hAnsi="Courier New" w:hint="default"/>
      </w:rPr>
    </w:lvl>
    <w:lvl w:ilvl="8" w:tplc="672A4834">
      <w:start w:val="1"/>
      <w:numFmt w:val="bullet"/>
      <w:lvlText w:val=""/>
      <w:lvlJc w:val="left"/>
      <w:pPr>
        <w:ind w:left="7047" w:hanging="360"/>
      </w:pPr>
      <w:rPr>
        <w:rFonts w:ascii="Wingdings" w:hAnsi="Wingdings" w:hint="default"/>
      </w:rPr>
    </w:lvl>
  </w:abstractNum>
  <w:abstractNum w:abstractNumId="23" w15:restartNumberingAfterBreak="0">
    <w:nsid w:val="5A010F00"/>
    <w:multiLevelType w:val="multilevel"/>
    <w:tmpl w:val="C1F46272"/>
    <w:lvl w:ilvl="0">
      <w:start w:val="1"/>
      <w:numFmt w:val="decimal"/>
      <w:lvlText w:val="%1."/>
      <w:lvlJc w:val="left"/>
      <w:pPr>
        <w:tabs>
          <w:tab w:val="num" w:pos="644"/>
        </w:tabs>
        <w:ind w:left="644" w:hanging="360"/>
      </w:pPr>
      <w:rPr>
        <w:rFonts w:hint="default"/>
        <w:b/>
      </w:rPr>
    </w:lvl>
    <w:lvl w:ilvl="1">
      <w:start w:val="1"/>
      <w:numFmt w:val="decimal"/>
      <w:lvlText w:val="%1.%2."/>
      <w:lvlJc w:val="left"/>
      <w:pPr>
        <w:tabs>
          <w:tab w:val="num" w:pos="450"/>
        </w:tabs>
        <w:ind w:left="450" w:hanging="450"/>
      </w:pPr>
      <w:rPr>
        <w:rFonts w:hint="default"/>
        <w:b w:val="0"/>
        <w:i w:val="0"/>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BED6B43"/>
    <w:multiLevelType w:val="hybridMultilevel"/>
    <w:tmpl w:val="71BE0D0E"/>
    <w:lvl w:ilvl="0" w:tplc="3BA6A1C4">
      <w:start w:val="1"/>
      <w:numFmt w:val="decimal"/>
      <w:lvlText w:val="%1."/>
      <w:lvlJc w:val="left"/>
      <w:pPr>
        <w:ind w:left="720" w:hanging="360"/>
      </w:pPr>
      <w:rPr>
        <w:rFonts w:ascii="Times New Roman" w:eastAsia="Times New Roman" w:hAnsi="Times New Roman" w:cs="Times New Roman"/>
      </w:rPr>
    </w:lvl>
    <w:lvl w:ilvl="1" w:tplc="5C9E8F06">
      <w:start w:val="1"/>
      <w:numFmt w:val="lowerLetter"/>
      <w:lvlText w:val="%2."/>
      <w:lvlJc w:val="left"/>
      <w:pPr>
        <w:ind w:left="1440" w:hanging="360"/>
      </w:pPr>
      <w:rPr>
        <w:rFonts w:cs="Times New Roman"/>
      </w:rPr>
    </w:lvl>
    <w:lvl w:ilvl="2" w:tplc="7A04794E">
      <w:start w:val="1"/>
      <w:numFmt w:val="lowerRoman"/>
      <w:lvlText w:val="%3."/>
      <w:lvlJc w:val="right"/>
      <w:pPr>
        <w:ind w:left="2160" w:hanging="180"/>
      </w:pPr>
      <w:rPr>
        <w:rFonts w:cs="Times New Roman"/>
      </w:rPr>
    </w:lvl>
    <w:lvl w:ilvl="3" w:tplc="125A7630">
      <w:start w:val="1"/>
      <w:numFmt w:val="decimal"/>
      <w:lvlText w:val="%4."/>
      <w:lvlJc w:val="left"/>
      <w:pPr>
        <w:ind w:left="2880" w:hanging="360"/>
      </w:pPr>
      <w:rPr>
        <w:rFonts w:cs="Times New Roman"/>
      </w:rPr>
    </w:lvl>
    <w:lvl w:ilvl="4" w:tplc="7960CA34">
      <w:start w:val="1"/>
      <w:numFmt w:val="lowerLetter"/>
      <w:lvlText w:val="%5."/>
      <w:lvlJc w:val="left"/>
      <w:pPr>
        <w:ind w:left="3600" w:hanging="360"/>
      </w:pPr>
      <w:rPr>
        <w:rFonts w:cs="Times New Roman"/>
      </w:rPr>
    </w:lvl>
    <w:lvl w:ilvl="5" w:tplc="CEB23E68">
      <w:start w:val="1"/>
      <w:numFmt w:val="lowerRoman"/>
      <w:lvlText w:val="%6."/>
      <w:lvlJc w:val="right"/>
      <w:pPr>
        <w:ind w:left="4320" w:hanging="180"/>
      </w:pPr>
      <w:rPr>
        <w:rFonts w:cs="Times New Roman"/>
      </w:rPr>
    </w:lvl>
    <w:lvl w:ilvl="6" w:tplc="97B21740">
      <w:start w:val="1"/>
      <w:numFmt w:val="decimal"/>
      <w:lvlText w:val="%7."/>
      <w:lvlJc w:val="left"/>
      <w:pPr>
        <w:ind w:left="5040" w:hanging="360"/>
      </w:pPr>
      <w:rPr>
        <w:rFonts w:cs="Times New Roman"/>
      </w:rPr>
    </w:lvl>
    <w:lvl w:ilvl="7" w:tplc="6068D630">
      <w:start w:val="1"/>
      <w:numFmt w:val="lowerLetter"/>
      <w:lvlText w:val="%8."/>
      <w:lvlJc w:val="left"/>
      <w:pPr>
        <w:ind w:left="5760" w:hanging="360"/>
      </w:pPr>
      <w:rPr>
        <w:rFonts w:cs="Times New Roman"/>
      </w:rPr>
    </w:lvl>
    <w:lvl w:ilvl="8" w:tplc="73C4AFCC">
      <w:start w:val="1"/>
      <w:numFmt w:val="lowerRoman"/>
      <w:lvlText w:val="%9."/>
      <w:lvlJc w:val="right"/>
      <w:pPr>
        <w:ind w:left="6480" w:hanging="180"/>
      </w:pPr>
      <w:rPr>
        <w:rFonts w:cs="Times New Roman"/>
      </w:rPr>
    </w:lvl>
  </w:abstractNum>
  <w:abstractNum w:abstractNumId="25" w15:restartNumberingAfterBreak="0">
    <w:nsid w:val="5CEE4E53"/>
    <w:multiLevelType w:val="multilevel"/>
    <w:tmpl w:val="348439C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4755" w:hanging="360"/>
      </w:pPr>
      <w:rPr>
        <w:rFonts w:cs="Times New Roman" w:hint="default"/>
      </w:rPr>
    </w:lvl>
    <w:lvl w:ilvl="2">
      <w:start w:val="1"/>
      <w:numFmt w:val="decimal"/>
      <w:lvlText w:val="%1.%2.%3."/>
      <w:lvlJc w:val="left"/>
      <w:pPr>
        <w:ind w:left="9510" w:hanging="720"/>
      </w:pPr>
      <w:rPr>
        <w:rFonts w:cs="Times New Roman" w:hint="default"/>
      </w:rPr>
    </w:lvl>
    <w:lvl w:ilvl="3">
      <w:start w:val="1"/>
      <w:numFmt w:val="decimal"/>
      <w:lvlText w:val="%1.%2.%3.%4."/>
      <w:lvlJc w:val="left"/>
      <w:pPr>
        <w:ind w:left="13905" w:hanging="720"/>
      </w:pPr>
      <w:rPr>
        <w:rFonts w:cs="Times New Roman" w:hint="default"/>
      </w:rPr>
    </w:lvl>
    <w:lvl w:ilvl="4">
      <w:start w:val="1"/>
      <w:numFmt w:val="decimal"/>
      <w:lvlText w:val="%1.%2.%3.%4.%5."/>
      <w:lvlJc w:val="left"/>
      <w:pPr>
        <w:ind w:left="18660" w:hanging="1080"/>
      </w:pPr>
      <w:rPr>
        <w:rFonts w:cs="Times New Roman" w:hint="default"/>
      </w:rPr>
    </w:lvl>
    <w:lvl w:ilvl="5">
      <w:start w:val="1"/>
      <w:numFmt w:val="decimal"/>
      <w:lvlText w:val="%1.%2.%3.%4.%5.%6."/>
      <w:lvlJc w:val="left"/>
      <w:pPr>
        <w:ind w:left="23055" w:hanging="1080"/>
      </w:pPr>
      <w:rPr>
        <w:rFonts w:cs="Times New Roman" w:hint="default"/>
      </w:rPr>
    </w:lvl>
    <w:lvl w:ilvl="6">
      <w:start w:val="1"/>
      <w:numFmt w:val="decimal"/>
      <w:lvlText w:val="%1.%2.%3.%4.%5.%6.%7."/>
      <w:lvlJc w:val="left"/>
      <w:pPr>
        <w:ind w:left="27810"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8576" w:hanging="1800"/>
      </w:pPr>
      <w:rPr>
        <w:rFonts w:cs="Times New Roman" w:hint="default"/>
      </w:rPr>
    </w:lvl>
  </w:abstractNum>
  <w:abstractNum w:abstractNumId="26" w15:restartNumberingAfterBreak="0">
    <w:nsid w:val="639211F9"/>
    <w:multiLevelType w:val="multilevel"/>
    <w:tmpl w:val="56CEA546"/>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1854"/>
        </w:tabs>
        <w:ind w:left="1854" w:hanging="7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7" w15:restartNumberingAfterBreak="0">
    <w:nsid w:val="65F41114"/>
    <w:multiLevelType w:val="multilevel"/>
    <w:tmpl w:val="217857F0"/>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1854"/>
        </w:tabs>
        <w:ind w:left="1854" w:hanging="7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66BB6C72"/>
    <w:multiLevelType w:val="hybridMultilevel"/>
    <w:tmpl w:val="527A9A5E"/>
    <w:lvl w:ilvl="0" w:tplc="A692A29A">
      <w:start w:val="1"/>
      <w:numFmt w:val="lowerLetter"/>
      <w:lvlText w:val="%1)"/>
      <w:lvlJc w:val="left"/>
      <w:pPr>
        <w:tabs>
          <w:tab w:val="num" w:pos="1211"/>
        </w:tabs>
        <w:ind w:left="1211" w:hanging="360"/>
      </w:pPr>
      <w:rPr>
        <w:b w:val="0"/>
      </w:rPr>
    </w:lvl>
    <w:lvl w:ilvl="1" w:tplc="7B7C9FCA">
      <w:start w:val="1"/>
      <w:numFmt w:val="lowerLetter"/>
      <w:lvlText w:val="%2."/>
      <w:lvlJc w:val="left"/>
      <w:pPr>
        <w:tabs>
          <w:tab w:val="num" w:pos="1931"/>
        </w:tabs>
        <w:ind w:left="1931" w:hanging="360"/>
      </w:pPr>
    </w:lvl>
    <w:lvl w:ilvl="2" w:tplc="A252CE9C">
      <w:start w:val="1"/>
      <w:numFmt w:val="lowerRoman"/>
      <w:lvlText w:val="%3."/>
      <w:lvlJc w:val="right"/>
      <w:pPr>
        <w:tabs>
          <w:tab w:val="num" w:pos="2651"/>
        </w:tabs>
        <w:ind w:left="2651" w:hanging="180"/>
      </w:pPr>
    </w:lvl>
    <w:lvl w:ilvl="3" w:tplc="C28AAFD0">
      <w:start w:val="1"/>
      <w:numFmt w:val="decimal"/>
      <w:lvlText w:val="%4."/>
      <w:lvlJc w:val="left"/>
      <w:pPr>
        <w:tabs>
          <w:tab w:val="num" w:pos="3371"/>
        </w:tabs>
        <w:ind w:left="3371" w:hanging="360"/>
      </w:pPr>
    </w:lvl>
    <w:lvl w:ilvl="4" w:tplc="4EE2C958">
      <w:start w:val="1"/>
      <w:numFmt w:val="lowerLetter"/>
      <w:lvlText w:val="%5."/>
      <w:lvlJc w:val="left"/>
      <w:pPr>
        <w:tabs>
          <w:tab w:val="num" w:pos="4091"/>
        </w:tabs>
        <w:ind w:left="4091" w:hanging="360"/>
      </w:pPr>
    </w:lvl>
    <w:lvl w:ilvl="5" w:tplc="A8B83510">
      <w:start w:val="1"/>
      <w:numFmt w:val="lowerRoman"/>
      <w:lvlText w:val="%6."/>
      <w:lvlJc w:val="right"/>
      <w:pPr>
        <w:tabs>
          <w:tab w:val="num" w:pos="4811"/>
        </w:tabs>
        <w:ind w:left="4811" w:hanging="180"/>
      </w:pPr>
    </w:lvl>
    <w:lvl w:ilvl="6" w:tplc="FC1A09D6">
      <w:start w:val="1"/>
      <w:numFmt w:val="decimal"/>
      <w:lvlText w:val="%7."/>
      <w:lvlJc w:val="left"/>
      <w:pPr>
        <w:tabs>
          <w:tab w:val="num" w:pos="5531"/>
        </w:tabs>
        <w:ind w:left="5531" w:hanging="360"/>
      </w:pPr>
    </w:lvl>
    <w:lvl w:ilvl="7" w:tplc="CE5060DE">
      <w:start w:val="1"/>
      <w:numFmt w:val="lowerLetter"/>
      <w:lvlText w:val="%8."/>
      <w:lvlJc w:val="left"/>
      <w:pPr>
        <w:tabs>
          <w:tab w:val="num" w:pos="6251"/>
        </w:tabs>
        <w:ind w:left="6251" w:hanging="360"/>
      </w:pPr>
    </w:lvl>
    <w:lvl w:ilvl="8" w:tplc="AB3A850E">
      <w:start w:val="1"/>
      <w:numFmt w:val="lowerRoman"/>
      <w:lvlText w:val="%9."/>
      <w:lvlJc w:val="right"/>
      <w:pPr>
        <w:tabs>
          <w:tab w:val="num" w:pos="6971"/>
        </w:tabs>
        <w:ind w:left="6971" w:hanging="180"/>
      </w:pPr>
    </w:lvl>
  </w:abstractNum>
  <w:abstractNum w:abstractNumId="29" w15:restartNumberingAfterBreak="0">
    <w:nsid w:val="6BA4451F"/>
    <w:multiLevelType w:val="hybridMultilevel"/>
    <w:tmpl w:val="F2ECF610"/>
    <w:lvl w:ilvl="0" w:tplc="8A021092">
      <w:start w:val="1"/>
      <w:numFmt w:val="bullet"/>
      <w:lvlText w:val=""/>
      <w:lvlJc w:val="left"/>
      <w:pPr>
        <w:ind w:left="1440" w:hanging="360"/>
      </w:pPr>
      <w:rPr>
        <w:rFonts w:ascii="Symbol" w:hAnsi="Symbol" w:hint="default"/>
      </w:rPr>
    </w:lvl>
    <w:lvl w:ilvl="1" w:tplc="084481EA">
      <w:start w:val="1"/>
      <w:numFmt w:val="bullet"/>
      <w:lvlText w:val="o"/>
      <w:lvlJc w:val="left"/>
      <w:pPr>
        <w:ind w:left="2160" w:hanging="360"/>
      </w:pPr>
      <w:rPr>
        <w:rFonts w:ascii="Courier New" w:hAnsi="Courier New" w:cs="Courier New" w:hint="default"/>
      </w:rPr>
    </w:lvl>
    <w:lvl w:ilvl="2" w:tplc="66B20FBA">
      <w:start w:val="1"/>
      <w:numFmt w:val="bullet"/>
      <w:lvlText w:val=""/>
      <w:lvlJc w:val="left"/>
      <w:pPr>
        <w:ind w:left="2880" w:hanging="360"/>
      </w:pPr>
      <w:rPr>
        <w:rFonts w:ascii="Wingdings" w:hAnsi="Wingdings" w:hint="default"/>
      </w:rPr>
    </w:lvl>
    <w:lvl w:ilvl="3" w:tplc="B9404770">
      <w:start w:val="1"/>
      <w:numFmt w:val="bullet"/>
      <w:lvlText w:val=""/>
      <w:lvlJc w:val="left"/>
      <w:pPr>
        <w:ind w:left="3600" w:hanging="360"/>
      </w:pPr>
      <w:rPr>
        <w:rFonts w:ascii="Symbol" w:hAnsi="Symbol" w:hint="default"/>
      </w:rPr>
    </w:lvl>
    <w:lvl w:ilvl="4" w:tplc="12465124">
      <w:start w:val="1"/>
      <w:numFmt w:val="bullet"/>
      <w:lvlText w:val="o"/>
      <w:lvlJc w:val="left"/>
      <w:pPr>
        <w:ind w:left="4320" w:hanging="360"/>
      </w:pPr>
      <w:rPr>
        <w:rFonts w:ascii="Courier New" w:hAnsi="Courier New" w:cs="Courier New" w:hint="default"/>
      </w:rPr>
    </w:lvl>
    <w:lvl w:ilvl="5" w:tplc="6900B620">
      <w:start w:val="1"/>
      <w:numFmt w:val="bullet"/>
      <w:lvlText w:val=""/>
      <w:lvlJc w:val="left"/>
      <w:pPr>
        <w:ind w:left="5040" w:hanging="360"/>
      </w:pPr>
      <w:rPr>
        <w:rFonts w:ascii="Wingdings" w:hAnsi="Wingdings" w:hint="default"/>
      </w:rPr>
    </w:lvl>
    <w:lvl w:ilvl="6" w:tplc="67164816">
      <w:start w:val="1"/>
      <w:numFmt w:val="bullet"/>
      <w:lvlText w:val=""/>
      <w:lvlJc w:val="left"/>
      <w:pPr>
        <w:ind w:left="5760" w:hanging="360"/>
      </w:pPr>
      <w:rPr>
        <w:rFonts w:ascii="Symbol" w:hAnsi="Symbol" w:hint="default"/>
      </w:rPr>
    </w:lvl>
    <w:lvl w:ilvl="7" w:tplc="DFC4F746">
      <w:start w:val="1"/>
      <w:numFmt w:val="bullet"/>
      <w:lvlText w:val="o"/>
      <w:lvlJc w:val="left"/>
      <w:pPr>
        <w:ind w:left="6480" w:hanging="360"/>
      </w:pPr>
      <w:rPr>
        <w:rFonts w:ascii="Courier New" w:hAnsi="Courier New" w:cs="Courier New" w:hint="default"/>
      </w:rPr>
    </w:lvl>
    <w:lvl w:ilvl="8" w:tplc="BC4ADF2A">
      <w:start w:val="1"/>
      <w:numFmt w:val="bullet"/>
      <w:lvlText w:val=""/>
      <w:lvlJc w:val="left"/>
      <w:pPr>
        <w:ind w:left="7200" w:hanging="360"/>
      </w:pPr>
      <w:rPr>
        <w:rFonts w:ascii="Wingdings" w:hAnsi="Wingdings" w:hint="default"/>
      </w:rPr>
    </w:lvl>
  </w:abstractNum>
  <w:abstractNum w:abstractNumId="30" w15:restartNumberingAfterBreak="0">
    <w:nsid w:val="6BDA67EE"/>
    <w:multiLevelType w:val="hybridMultilevel"/>
    <w:tmpl w:val="E83AB3F4"/>
    <w:lvl w:ilvl="0" w:tplc="1E5C2B38">
      <w:start w:val="1"/>
      <w:numFmt w:val="bullet"/>
      <w:lvlText w:val=""/>
      <w:lvlJc w:val="left"/>
      <w:pPr>
        <w:ind w:left="1995" w:hanging="360"/>
      </w:pPr>
      <w:rPr>
        <w:rFonts w:ascii="Symbol" w:hAnsi="Symbol" w:hint="default"/>
      </w:rPr>
    </w:lvl>
    <w:lvl w:ilvl="1" w:tplc="5FC0BA10">
      <w:start w:val="1"/>
      <w:numFmt w:val="bullet"/>
      <w:lvlText w:val="o"/>
      <w:lvlJc w:val="left"/>
      <w:pPr>
        <w:ind w:left="2715" w:hanging="360"/>
      </w:pPr>
      <w:rPr>
        <w:rFonts w:ascii="Courier New" w:hAnsi="Courier New" w:hint="default"/>
      </w:rPr>
    </w:lvl>
    <w:lvl w:ilvl="2" w:tplc="9F201AD8">
      <w:start w:val="1"/>
      <w:numFmt w:val="bullet"/>
      <w:lvlText w:val=""/>
      <w:lvlJc w:val="left"/>
      <w:pPr>
        <w:ind w:left="3435" w:hanging="360"/>
      </w:pPr>
      <w:rPr>
        <w:rFonts w:ascii="Wingdings" w:hAnsi="Wingdings" w:hint="default"/>
      </w:rPr>
    </w:lvl>
    <w:lvl w:ilvl="3" w:tplc="4236813C">
      <w:start w:val="1"/>
      <w:numFmt w:val="bullet"/>
      <w:lvlText w:val=""/>
      <w:lvlJc w:val="left"/>
      <w:pPr>
        <w:ind w:left="4155" w:hanging="360"/>
      </w:pPr>
      <w:rPr>
        <w:rFonts w:ascii="Symbol" w:hAnsi="Symbol" w:hint="default"/>
      </w:rPr>
    </w:lvl>
    <w:lvl w:ilvl="4" w:tplc="76369982">
      <w:start w:val="1"/>
      <w:numFmt w:val="bullet"/>
      <w:lvlText w:val="o"/>
      <w:lvlJc w:val="left"/>
      <w:pPr>
        <w:ind w:left="4875" w:hanging="360"/>
      </w:pPr>
      <w:rPr>
        <w:rFonts w:ascii="Courier New" w:hAnsi="Courier New" w:hint="default"/>
      </w:rPr>
    </w:lvl>
    <w:lvl w:ilvl="5" w:tplc="B478FD18">
      <w:start w:val="1"/>
      <w:numFmt w:val="bullet"/>
      <w:lvlText w:val=""/>
      <w:lvlJc w:val="left"/>
      <w:pPr>
        <w:ind w:left="5595" w:hanging="360"/>
      </w:pPr>
      <w:rPr>
        <w:rFonts w:ascii="Wingdings" w:hAnsi="Wingdings" w:hint="default"/>
      </w:rPr>
    </w:lvl>
    <w:lvl w:ilvl="6" w:tplc="4DC87990">
      <w:start w:val="1"/>
      <w:numFmt w:val="bullet"/>
      <w:lvlText w:val=""/>
      <w:lvlJc w:val="left"/>
      <w:pPr>
        <w:ind w:left="6315" w:hanging="360"/>
      </w:pPr>
      <w:rPr>
        <w:rFonts w:ascii="Symbol" w:hAnsi="Symbol" w:hint="default"/>
      </w:rPr>
    </w:lvl>
    <w:lvl w:ilvl="7" w:tplc="FC3ADA90">
      <w:start w:val="1"/>
      <w:numFmt w:val="bullet"/>
      <w:lvlText w:val="o"/>
      <w:lvlJc w:val="left"/>
      <w:pPr>
        <w:ind w:left="7035" w:hanging="360"/>
      </w:pPr>
      <w:rPr>
        <w:rFonts w:ascii="Courier New" w:hAnsi="Courier New" w:hint="default"/>
      </w:rPr>
    </w:lvl>
    <w:lvl w:ilvl="8" w:tplc="83C49F16">
      <w:start w:val="1"/>
      <w:numFmt w:val="bullet"/>
      <w:lvlText w:val=""/>
      <w:lvlJc w:val="left"/>
      <w:pPr>
        <w:ind w:left="7755" w:hanging="360"/>
      </w:pPr>
      <w:rPr>
        <w:rFonts w:ascii="Wingdings" w:hAnsi="Wingdings" w:hint="default"/>
      </w:rPr>
    </w:lvl>
  </w:abstractNum>
  <w:num w:numId="1">
    <w:abstractNumId w:val="1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num>
  <w:num w:numId="9">
    <w:abstractNumId w:val="21"/>
  </w:num>
  <w:num w:numId="10">
    <w:abstractNumId w:val="30"/>
  </w:num>
  <w:num w:numId="11">
    <w:abstractNumId w:val="13"/>
  </w:num>
  <w:num w:numId="12">
    <w:abstractNumId w:val="28"/>
  </w:num>
  <w:num w:numId="13">
    <w:abstractNumId w:val="20"/>
  </w:num>
  <w:num w:numId="14">
    <w:abstractNumId w:val="14"/>
  </w:num>
  <w:num w:numId="15">
    <w:abstractNumId w:val="4"/>
  </w:num>
  <w:num w:numId="16">
    <w:abstractNumId w:val="1"/>
  </w:num>
  <w:num w:numId="17">
    <w:abstractNumId w:val="18"/>
  </w:num>
  <w:num w:numId="18">
    <w:abstractNumId w:val="27"/>
  </w:num>
  <w:num w:numId="19">
    <w:abstractNumId w:val="26"/>
  </w:num>
  <w:num w:numId="20">
    <w:abstractNumId w:val="2"/>
  </w:num>
  <w:num w:numId="21">
    <w:abstractNumId w:val="10"/>
  </w:num>
  <w:num w:numId="22">
    <w:abstractNumId w:val="29"/>
  </w:num>
  <w:num w:numId="23">
    <w:abstractNumId w:val="23"/>
  </w:num>
  <w:num w:numId="24">
    <w:abstractNumId w:val="9"/>
  </w:num>
  <w:num w:numId="25">
    <w:abstractNumId w:val="1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8"/>
  </w:num>
  <w:num w:numId="31">
    <w:abstractNumId w:val="17"/>
  </w:num>
  <w:num w:numId="32">
    <w:abstractNumId w:val="6"/>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6A5"/>
    <w:rsid w:val="00B32E89"/>
    <w:rsid w:val="00B616A5"/>
    <w:rsid w:val="00E70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5A055F-73BD-4703-B804-E666CC1C8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hAnsi="Times New Roman" w:cs="Times New Roman"/>
      <w:sz w:val="20"/>
      <w:szCs w:val="20"/>
    </w:rPr>
  </w:style>
  <w:style w:type="paragraph" w:styleId="10">
    <w:name w:val="heading 1"/>
    <w:basedOn w:val="a"/>
    <w:next w:val="a"/>
    <w:link w:val="11"/>
    <w:uiPriority w:val="99"/>
    <w:qFormat/>
    <w:pPr>
      <w:keepNext/>
      <w:spacing w:before="240" w:after="60"/>
      <w:outlineLvl w:val="0"/>
    </w:pPr>
    <w:rPr>
      <w:rFonts w:ascii="Arial" w:hAnsi="Arial" w:cs="Arial"/>
      <w:b/>
      <w:bCs/>
      <w:sz w:val="32"/>
      <w:szCs w:val="32"/>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paragraph" w:styleId="30">
    <w:name w:val="heading 3"/>
    <w:basedOn w:val="a"/>
    <w:next w:val="a"/>
    <w:link w:val="31"/>
    <w:uiPriority w:val="99"/>
    <w:qFormat/>
    <w:pPr>
      <w:keepNext/>
      <w:spacing w:before="240" w:after="60"/>
      <w:outlineLvl w:val="2"/>
    </w:pPr>
    <w:rPr>
      <w:rFonts w:ascii="Cambria" w:hAnsi="Cambria" w:cs="Cambria"/>
      <w:b/>
      <w:bCs/>
      <w:sz w:val="26"/>
      <w:szCs w:val="26"/>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rPr>
      <w:sz w:val="24"/>
      <w:szCs w:val="24"/>
    </w:rPr>
  </w:style>
  <w:style w:type="character" w:customStyle="1" w:styleId="a4">
    <w:name w:val="Подзаголовок Знак"/>
    <w:basedOn w:val="a0"/>
    <w:link w:val="a3"/>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link w:val="a8"/>
    <w:uiPriority w:val="35"/>
    <w:semiHidden/>
    <w:unhideWhenUsed/>
    <w:qFormat/>
    <w:pPr>
      <w:spacing w:line="276" w:lineRule="auto"/>
    </w:pPr>
    <w:rPr>
      <w:b/>
      <w:bCs/>
      <w:color w:val="5B9BD5" w:themeColor="accent1"/>
      <w:sz w:val="18"/>
      <w:szCs w:val="18"/>
    </w:rPr>
  </w:style>
  <w:style w:type="character" w:customStyle="1" w:styleId="a8">
    <w:name w:val="Название объекта Знак"/>
    <w:link w:val="a7"/>
    <w:uiPriority w:val="99"/>
  </w:style>
  <w:style w:type="table" w:styleId="a9">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1">
    <w:name w:val="Заголовок 1 Знак"/>
    <w:basedOn w:val="a0"/>
    <w:link w:val="10"/>
    <w:uiPriority w:val="99"/>
    <w:rPr>
      <w:rFonts w:ascii="Arial" w:hAnsi="Arial" w:cs="Arial"/>
      <w:b/>
      <w:bCs/>
      <w:sz w:val="32"/>
      <w:szCs w:val="32"/>
      <w:lang w:eastAsia="ru-RU"/>
    </w:rPr>
  </w:style>
  <w:style w:type="character" w:customStyle="1" w:styleId="21">
    <w:name w:val="Заголовок 2 Знак"/>
    <w:basedOn w:val="a0"/>
    <w:link w:val="20"/>
    <w:uiPriority w:val="99"/>
    <w:rPr>
      <w:rFonts w:ascii="Arial" w:hAnsi="Arial" w:cs="Arial"/>
      <w:b/>
      <w:bCs/>
      <w:i/>
      <w:iCs/>
      <w:sz w:val="28"/>
      <w:szCs w:val="28"/>
      <w:lang w:eastAsia="ru-RU"/>
    </w:rPr>
  </w:style>
  <w:style w:type="character" w:customStyle="1" w:styleId="31">
    <w:name w:val="Заголовок 3 Знак"/>
    <w:basedOn w:val="a0"/>
    <w:link w:val="30"/>
    <w:semiHidden/>
    <w:rPr>
      <w:rFonts w:ascii="Cambria" w:hAnsi="Cambria" w:cs="Cambria"/>
      <w:b/>
      <w:bCs/>
      <w:sz w:val="26"/>
      <w:szCs w:val="26"/>
      <w:lang w:eastAsia="ru-RU"/>
    </w:rPr>
  </w:style>
  <w:style w:type="paragraph" w:styleId="af">
    <w:name w:val="Plain Text"/>
    <w:basedOn w:val="a"/>
    <w:link w:val="af0"/>
    <w:uiPriority w:val="99"/>
    <w:rPr>
      <w:rFonts w:ascii="Courier New" w:hAnsi="Courier New" w:cs="Courier New"/>
    </w:rPr>
  </w:style>
  <w:style w:type="character" w:customStyle="1" w:styleId="af0">
    <w:name w:val="Текст Знак"/>
    <w:basedOn w:val="a0"/>
    <w:link w:val="af"/>
    <w:uiPriority w:val="99"/>
    <w:rPr>
      <w:rFonts w:ascii="Courier New" w:hAnsi="Courier New" w:cs="Courier New"/>
      <w:sz w:val="20"/>
      <w:szCs w:val="20"/>
      <w:lang w:eastAsia="ru-RU"/>
    </w:rPr>
  </w:style>
  <w:style w:type="paragraph" w:styleId="af1">
    <w:name w:val="List Paragraph"/>
    <w:basedOn w:val="a"/>
    <w:link w:val="af2"/>
    <w:uiPriority w:val="34"/>
    <w:qFormat/>
    <w:pPr>
      <w:ind w:left="720"/>
    </w:pPr>
  </w:style>
  <w:style w:type="paragraph" w:customStyle="1" w:styleId="ConsPlusNormal">
    <w:name w:val="ConsPlusNormal"/>
    <w:uiPriority w:val="99"/>
    <w:pPr>
      <w:spacing w:after="0" w:line="240" w:lineRule="auto"/>
      <w:ind w:firstLine="720"/>
    </w:pPr>
    <w:rPr>
      <w:rFonts w:ascii="Arial" w:hAnsi="Arial" w:cs="Arial"/>
      <w:sz w:val="20"/>
      <w:szCs w:val="20"/>
    </w:rPr>
  </w:style>
  <w:style w:type="paragraph" w:styleId="af3">
    <w:name w:val="Body Text"/>
    <w:basedOn w:val="a"/>
    <w:link w:val="af4"/>
    <w:uiPriority w:val="99"/>
    <w:pPr>
      <w:spacing w:after="120"/>
    </w:pPr>
  </w:style>
  <w:style w:type="character" w:customStyle="1" w:styleId="af4">
    <w:name w:val="Основной текст Знак"/>
    <w:basedOn w:val="a0"/>
    <w:link w:val="af3"/>
    <w:uiPriority w:val="99"/>
    <w:rPr>
      <w:rFonts w:ascii="Times New Roman" w:hAnsi="Times New Roman" w:cs="Times New Roman"/>
      <w:sz w:val="20"/>
      <w:szCs w:val="20"/>
      <w:lang w:eastAsia="ru-RU"/>
    </w:rPr>
  </w:style>
  <w:style w:type="paragraph" w:styleId="af5">
    <w:name w:val="header"/>
    <w:basedOn w:val="a"/>
    <w:link w:val="af6"/>
    <w:uiPriority w:val="99"/>
    <w:pPr>
      <w:tabs>
        <w:tab w:val="center" w:pos="4677"/>
        <w:tab w:val="right" w:pos="9355"/>
      </w:tabs>
    </w:pPr>
  </w:style>
  <w:style w:type="character" w:customStyle="1" w:styleId="af6">
    <w:name w:val="Верхний колонтитул Знак"/>
    <w:basedOn w:val="a0"/>
    <w:link w:val="af5"/>
    <w:uiPriority w:val="99"/>
    <w:rPr>
      <w:rFonts w:ascii="Times New Roman" w:hAnsi="Times New Roman" w:cs="Times New Roman"/>
      <w:sz w:val="20"/>
      <w:szCs w:val="20"/>
      <w:lang w:eastAsia="ru-RU"/>
    </w:rPr>
  </w:style>
  <w:style w:type="paragraph" w:styleId="af7">
    <w:name w:val="footer"/>
    <w:basedOn w:val="a"/>
    <w:link w:val="af8"/>
    <w:uiPriority w:val="99"/>
    <w:pPr>
      <w:tabs>
        <w:tab w:val="center" w:pos="4677"/>
        <w:tab w:val="right" w:pos="9355"/>
      </w:tabs>
    </w:pPr>
  </w:style>
  <w:style w:type="character" w:customStyle="1" w:styleId="af8">
    <w:name w:val="Нижний колонтитул Знак"/>
    <w:basedOn w:val="a0"/>
    <w:link w:val="af7"/>
    <w:uiPriority w:val="99"/>
    <w:rPr>
      <w:rFonts w:ascii="Times New Roman" w:hAnsi="Times New Roman" w:cs="Times New Roman"/>
      <w:sz w:val="20"/>
      <w:szCs w:val="20"/>
      <w:lang w:eastAsia="ru-RU"/>
    </w:rPr>
  </w:style>
  <w:style w:type="paragraph" w:styleId="af9">
    <w:name w:val="Body Text Indent"/>
    <w:basedOn w:val="a"/>
    <w:link w:val="afa"/>
    <w:uiPriority w:val="99"/>
    <w:pPr>
      <w:spacing w:after="120"/>
      <w:ind w:left="283"/>
    </w:pPr>
    <w:rPr>
      <w:sz w:val="28"/>
      <w:szCs w:val="28"/>
    </w:rPr>
  </w:style>
  <w:style w:type="character" w:customStyle="1" w:styleId="afa">
    <w:name w:val="Основной текст с отступом Знак"/>
    <w:basedOn w:val="a0"/>
    <w:link w:val="af9"/>
    <w:uiPriority w:val="99"/>
    <w:rPr>
      <w:rFonts w:ascii="Times New Roman" w:hAnsi="Times New Roman" w:cs="Times New Roman"/>
      <w:sz w:val="28"/>
      <w:szCs w:val="28"/>
      <w:lang w:eastAsia="ru-RU"/>
    </w:rPr>
  </w:style>
  <w:style w:type="paragraph" w:styleId="afb">
    <w:name w:val="Body Text First Indent"/>
    <w:basedOn w:val="af3"/>
    <w:link w:val="afc"/>
    <w:uiPriority w:val="99"/>
    <w:pPr>
      <w:ind w:firstLine="210"/>
    </w:pPr>
  </w:style>
  <w:style w:type="character" w:customStyle="1" w:styleId="afc">
    <w:name w:val="Красная строка Знак"/>
    <w:basedOn w:val="af4"/>
    <w:link w:val="afb"/>
    <w:uiPriority w:val="99"/>
    <w:rPr>
      <w:rFonts w:ascii="Times New Roman" w:hAnsi="Times New Roman" w:cs="Times New Roman"/>
      <w:sz w:val="20"/>
      <w:szCs w:val="20"/>
      <w:lang w:eastAsia="ru-RU"/>
    </w:rPr>
  </w:style>
  <w:style w:type="character" w:styleId="afd">
    <w:name w:val="page number"/>
    <w:basedOn w:val="a0"/>
    <w:uiPriority w:val="99"/>
    <w:rPr>
      <w:rFonts w:cs="Times New Roman"/>
    </w:rPr>
  </w:style>
  <w:style w:type="character" w:customStyle="1" w:styleId="af2">
    <w:name w:val="Абзац списка Знак"/>
    <w:link w:val="af1"/>
    <w:uiPriority w:val="34"/>
    <w:qFormat/>
  </w:style>
  <w:style w:type="paragraph" w:styleId="afe">
    <w:name w:val="Title"/>
    <w:basedOn w:val="a"/>
    <w:link w:val="aff"/>
    <w:uiPriority w:val="99"/>
    <w:qFormat/>
    <w:pPr>
      <w:spacing w:before="240" w:after="60"/>
      <w:jc w:val="center"/>
      <w:outlineLvl w:val="0"/>
    </w:pPr>
    <w:rPr>
      <w:rFonts w:ascii="Arial" w:hAnsi="Arial" w:cs="Arial"/>
      <w:b/>
      <w:bCs/>
      <w:sz w:val="32"/>
      <w:szCs w:val="32"/>
    </w:rPr>
  </w:style>
  <w:style w:type="character" w:customStyle="1" w:styleId="aff">
    <w:name w:val="Название Знак"/>
    <w:basedOn w:val="a0"/>
    <w:link w:val="afe"/>
    <w:uiPriority w:val="99"/>
    <w:rPr>
      <w:rFonts w:ascii="Arial" w:hAnsi="Arial" w:cs="Arial"/>
      <w:b/>
      <w:bCs/>
      <w:sz w:val="20"/>
      <w:szCs w:val="20"/>
    </w:rPr>
  </w:style>
  <w:style w:type="paragraph" w:customStyle="1" w:styleId="aff0">
    <w:name w:val="Таблица"/>
    <w:basedOn w:val="a"/>
    <w:uiPriority w:val="99"/>
    <w:pPr>
      <w:keepLines/>
      <w:spacing w:before="60" w:after="60"/>
    </w:pPr>
    <w:rPr>
      <w:sz w:val="24"/>
      <w:szCs w:val="24"/>
    </w:rPr>
  </w:style>
  <w:style w:type="paragraph" w:customStyle="1" w:styleId="Normal2">
    <w:name w:val="Normal2"/>
    <w:uiPriority w:val="99"/>
    <w:pPr>
      <w:widowControl w:val="0"/>
      <w:spacing w:after="0" w:line="240" w:lineRule="auto"/>
    </w:pPr>
    <w:rPr>
      <w:rFonts w:ascii="Arial" w:hAnsi="Arial" w:cs="Arial"/>
      <w:sz w:val="20"/>
      <w:szCs w:val="20"/>
    </w:rPr>
  </w:style>
  <w:style w:type="paragraph" w:styleId="aff1">
    <w:name w:val="No Spacing"/>
    <w:link w:val="aff2"/>
    <w:uiPriority w:val="1"/>
    <w:qFormat/>
    <w:pPr>
      <w:spacing w:after="0" w:line="240" w:lineRule="auto"/>
    </w:pPr>
    <w:rPr>
      <w:lang w:eastAsia="en-US"/>
    </w:rPr>
  </w:style>
  <w:style w:type="paragraph" w:customStyle="1" w:styleId="Normal1">
    <w:name w:val="Normal1"/>
    <w:basedOn w:val="a"/>
    <w:uiPriority w:val="99"/>
    <w:pPr>
      <w:spacing w:after="200"/>
      <w:ind w:left="440" w:hanging="440"/>
    </w:pPr>
    <w:rPr>
      <w:rFonts w:ascii="Palatino" w:hAnsi="Palatino" w:cs="Palatino"/>
      <w:b/>
      <w:bCs/>
      <w:sz w:val="24"/>
      <w:szCs w:val="24"/>
    </w:rPr>
  </w:style>
  <w:style w:type="character" w:customStyle="1" w:styleId="aff3">
    <w:name w:val="нум текст дог Знак"/>
    <w:basedOn w:val="a0"/>
    <w:link w:val="aff4"/>
    <w:rPr>
      <w:rFonts w:ascii="Times New Roman" w:hAnsi="Times New Roman" w:cs="Times New Roman"/>
      <w:color w:val="000000"/>
      <w:sz w:val="24"/>
      <w:szCs w:val="24"/>
      <w:lang w:eastAsia="ru-RU"/>
    </w:rPr>
  </w:style>
  <w:style w:type="paragraph" w:customStyle="1" w:styleId="aff4">
    <w:name w:val="нум текст дог"/>
    <w:basedOn w:val="af1"/>
    <w:link w:val="aff3"/>
    <w:qFormat/>
    <w:pPr>
      <w:widowControl w:val="0"/>
      <w:tabs>
        <w:tab w:val="left" w:pos="1276"/>
      </w:tabs>
      <w:ind w:left="0"/>
      <w:jc w:val="both"/>
    </w:pPr>
    <w:rPr>
      <w:color w:val="000000"/>
      <w:sz w:val="24"/>
      <w:szCs w:val="24"/>
    </w:rPr>
  </w:style>
  <w:style w:type="paragraph" w:customStyle="1" w:styleId="Default">
    <w:name w:val="Default"/>
    <w:uiPriority w:val="99"/>
    <w:pPr>
      <w:spacing w:after="0" w:line="240" w:lineRule="auto"/>
    </w:pPr>
    <w:rPr>
      <w:color w:val="000000"/>
      <w:sz w:val="24"/>
      <w:szCs w:val="24"/>
      <w:lang w:eastAsia="en-US"/>
    </w:rPr>
  </w:style>
  <w:style w:type="paragraph" w:styleId="aff5">
    <w:name w:val="Balloon Text"/>
    <w:basedOn w:val="a"/>
    <w:link w:val="aff6"/>
    <w:uiPriority w:val="99"/>
    <w:semiHidden/>
    <w:rPr>
      <w:rFonts w:ascii="Tahoma" w:hAnsi="Tahoma" w:cs="Tahoma"/>
      <w:sz w:val="16"/>
      <w:szCs w:val="16"/>
    </w:rPr>
  </w:style>
  <w:style w:type="character" w:customStyle="1" w:styleId="aff6">
    <w:name w:val="Текст выноски Знак"/>
    <w:basedOn w:val="a0"/>
    <w:link w:val="aff5"/>
    <w:uiPriority w:val="99"/>
    <w:semiHidden/>
    <w:rPr>
      <w:rFonts w:ascii="Tahoma" w:hAnsi="Tahoma" w:cs="Tahoma"/>
      <w:sz w:val="16"/>
      <w:szCs w:val="16"/>
      <w:lang w:eastAsia="ru-RU"/>
    </w:rPr>
  </w:style>
  <w:style w:type="character" w:styleId="aff7">
    <w:name w:val="annotation reference"/>
    <w:basedOn w:val="a0"/>
    <w:uiPriority w:val="99"/>
    <w:semiHidden/>
    <w:rPr>
      <w:rFonts w:cs="Times New Roman"/>
      <w:sz w:val="16"/>
      <w:szCs w:val="16"/>
    </w:rPr>
  </w:style>
  <w:style w:type="paragraph" w:styleId="aff8">
    <w:name w:val="annotation text"/>
    <w:basedOn w:val="a"/>
    <w:link w:val="aff9"/>
    <w:uiPriority w:val="99"/>
    <w:semiHidden/>
  </w:style>
  <w:style w:type="character" w:customStyle="1" w:styleId="aff9">
    <w:name w:val="Текст примечания Знак"/>
    <w:basedOn w:val="a0"/>
    <w:link w:val="aff8"/>
    <w:uiPriority w:val="99"/>
    <w:semiHidden/>
    <w:rPr>
      <w:rFonts w:ascii="Times New Roman" w:hAnsi="Times New Roman" w:cs="Times New Roman"/>
      <w:sz w:val="20"/>
      <w:szCs w:val="20"/>
      <w:lang w:eastAsia="ru-RU"/>
    </w:rPr>
  </w:style>
  <w:style w:type="paragraph" w:styleId="affa">
    <w:name w:val="Revision"/>
    <w:hidden/>
    <w:uiPriority w:val="99"/>
    <w:semiHidden/>
    <w:pPr>
      <w:spacing w:after="0" w:line="240" w:lineRule="auto"/>
    </w:pPr>
    <w:rPr>
      <w:rFonts w:ascii="Times New Roman" w:hAnsi="Times New Roman" w:cs="Times New Roman"/>
      <w:sz w:val="20"/>
      <w:szCs w:val="20"/>
    </w:rPr>
  </w:style>
  <w:style w:type="paragraph" w:styleId="affb">
    <w:name w:val="annotation subject"/>
    <w:basedOn w:val="aff8"/>
    <w:next w:val="aff8"/>
    <w:link w:val="affc"/>
    <w:uiPriority w:val="99"/>
    <w:semiHidden/>
    <w:rPr>
      <w:b/>
      <w:bCs/>
    </w:rPr>
  </w:style>
  <w:style w:type="character" w:customStyle="1" w:styleId="affc">
    <w:name w:val="Тема примечания Знак"/>
    <w:basedOn w:val="aff9"/>
    <w:link w:val="affb"/>
    <w:uiPriority w:val="99"/>
    <w:semiHidden/>
    <w:rPr>
      <w:rFonts w:ascii="Times New Roman" w:hAnsi="Times New Roman" w:cs="Times New Roman"/>
      <w:b/>
      <w:bCs/>
      <w:sz w:val="20"/>
      <w:szCs w:val="20"/>
      <w:lang w:eastAsia="ru-RU"/>
    </w:rPr>
  </w:style>
  <w:style w:type="character" w:styleId="affd">
    <w:name w:val="footnote reference"/>
    <w:basedOn w:val="a0"/>
    <w:rPr>
      <w:rFonts w:cs="Times New Roman"/>
      <w:vertAlign w:val="superscript"/>
    </w:rPr>
  </w:style>
  <w:style w:type="paragraph" w:styleId="affe">
    <w:name w:val="footnote text"/>
    <w:basedOn w:val="a"/>
    <w:link w:val="afff"/>
    <w:pPr>
      <w:spacing w:before="120" w:after="120"/>
      <w:jc w:val="both"/>
    </w:pPr>
    <w:rPr>
      <w:rFonts w:ascii="Calibri" w:hAnsi="Calibri" w:cs="Calibri"/>
    </w:rPr>
  </w:style>
  <w:style w:type="character" w:customStyle="1" w:styleId="afff">
    <w:name w:val="Текст сноски Знак"/>
    <w:basedOn w:val="a0"/>
    <w:link w:val="affe"/>
    <w:rPr>
      <w:rFonts w:eastAsia="Times New Roman" w:cs="Times New Roman"/>
      <w:sz w:val="18"/>
      <w:szCs w:val="18"/>
      <w:lang w:eastAsia="ru-RU"/>
    </w:rPr>
  </w:style>
  <w:style w:type="character" w:customStyle="1" w:styleId="aff2">
    <w:name w:val="Без интервала Знак"/>
    <w:basedOn w:val="a0"/>
    <w:link w:val="aff1"/>
    <w:uiPriority w:val="1"/>
    <w:rPr>
      <w:lang w:eastAsia="en-US"/>
    </w:rPr>
  </w:style>
  <w:style w:type="character" w:customStyle="1" w:styleId="FontStyle21">
    <w:name w:val="Font Style21"/>
    <w:uiPriority w:val="99"/>
    <w:rPr>
      <w:rFonts w:ascii="Arial" w:hAnsi="Arial" w:cs="Arial"/>
      <w:sz w:val="16"/>
      <w:szCs w:val="16"/>
    </w:rPr>
  </w:style>
  <w:style w:type="table" w:customStyle="1" w:styleId="410">
    <w:name w:val="Сетка таблицы41"/>
    <w:basedOn w:val="a1"/>
    <w:uiPriority w:val="59"/>
    <w:pPr>
      <w:spacing w:after="0" w:line="240" w:lineRule="auto"/>
    </w:pPr>
    <w:rPr>
      <w:rFonts w:ascii="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Hyperlink"/>
    <w:basedOn w:val="a0"/>
    <w:uiPriority w:val="99"/>
    <w:unhideWhenUsed/>
    <w:rPr>
      <w:color w:val="0563C1" w:themeColor="hyperlink"/>
      <w:u w:val="single"/>
    </w:rPr>
  </w:style>
  <w:style w:type="character" w:customStyle="1" w:styleId="FontStyle80">
    <w:name w:val="Font Style80"/>
    <w:rPr>
      <w:rFonts w:ascii="Times New Roman" w:hAnsi="Times New Roman" w:cs="Times New Roman" w:hint="default"/>
      <w:sz w:val="28"/>
      <w:szCs w:val="28"/>
    </w:rPr>
  </w:style>
  <w:style w:type="paragraph" w:customStyle="1" w:styleId="1">
    <w:name w:val="ПрилТекст1"/>
    <w:basedOn w:val="a"/>
    <w:pPr>
      <w:numPr>
        <w:numId w:val="24"/>
      </w:numPr>
      <w:spacing w:before="60"/>
      <w:jc w:val="both"/>
    </w:pPr>
    <w:rPr>
      <w:sz w:val="26"/>
    </w:rPr>
  </w:style>
  <w:style w:type="paragraph" w:customStyle="1" w:styleId="2">
    <w:name w:val="ПрилТекст2"/>
    <w:basedOn w:val="a"/>
    <w:pPr>
      <w:numPr>
        <w:ilvl w:val="1"/>
        <w:numId w:val="24"/>
      </w:numPr>
      <w:spacing w:before="60"/>
      <w:jc w:val="both"/>
    </w:pPr>
    <w:rPr>
      <w:sz w:val="26"/>
    </w:rPr>
  </w:style>
  <w:style w:type="paragraph" w:customStyle="1" w:styleId="3">
    <w:name w:val="ПрилТекст3"/>
    <w:basedOn w:val="a"/>
    <w:pPr>
      <w:numPr>
        <w:ilvl w:val="2"/>
        <w:numId w:val="24"/>
      </w:numPr>
      <w:spacing w:before="60"/>
      <w:jc w:val="both"/>
    </w:pPr>
    <w:rPr>
      <w:sz w:val="26"/>
    </w:r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docdata">
    <w:name w:val="docdata"/>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syanenko_gs@tomskenergosby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EBC1A-002E-48FA-89B3-1E4E100EE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9443</Words>
  <Characters>53827</Characters>
  <Application>Microsoft Office Word</Application>
  <DocSecurity>0</DocSecurity>
  <Lines>448</Lines>
  <Paragraphs>126</Paragraphs>
  <ScaleCrop>false</ScaleCrop>
  <Company/>
  <LinksUpToDate>false</LinksUpToDate>
  <CharactersWithSpaces>63144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Тулин Алексей Александрович</dc:creator>
  <cp:keywords/>
  <dc:description/>
  <cp:lastModifiedBy>msk1-roboword-stage3</cp:lastModifiedBy>
  <cp:revision>2</cp:revision>
  <dcterms:created xsi:type="dcterms:W3CDTF">2025-09-12T06:08:00Z</dcterms:created>
  <dcterms:modified xsi:type="dcterms:W3CDTF">2025-09-12T06:08:00Z</dcterms:modified>
</cp:coreProperties>
</file>